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4FA" w:rsidRPr="004464FA" w:rsidRDefault="004464FA" w:rsidP="004464F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>Приложение 14</w:t>
      </w:r>
    </w:p>
    <w:p w:rsidR="004464FA" w:rsidRDefault="004464FA" w:rsidP="004464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>к подпрограмме</w:t>
      </w:r>
    </w:p>
    <w:p w:rsidR="00863A9A" w:rsidRPr="00933E23" w:rsidRDefault="00863A9A" w:rsidP="00863A9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33E23">
        <w:rPr>
          <w:rFonts w:ascii="Times New Roman" w:hAnsi="Times New Roman" w:cs="Times New Roman"/>
          <w:sz w:val="28"/>
          <w:szCs w:val="28"/>
        </w:rPr>
        <w:t>Развитие общего образования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63A9A" w:rsidRPr="00933E23" w:rsidRDefault="00863A9A" w:rsidP="00863A9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33E23">
        <w:rPr>
          <w:rFonts w:ascii="Times New Roman" w:hAnsi="Times New Roman" w:cs="Times New Roman"/>
          <w:sz w:val="28"/>
          <w:szCs w:val="28"/>
        </w:rPr>
        <w:t>государственной программы</w:t>
      </w:r>
    </w:p>
    <w:p w:rsidR="00863A9A" w:rsidRPr="00933E23" w:rsidRDefault="00863A9A" w:rsidP="00863A9A">
      <w:pPr>
        <w:autoSpaceDE w:val="0"/>
        <w:autoSpaceDN w:val="0"/>
        <w:adjustRightInd w:val="0"/>
        <w:spacing w:after="0" w:line="240" w:lineRule="auto"/>
        <w:ind w:left="540"/>
        <w:jc w:val="right"/>
        <w:rPr>
          <w:rFonts w:ascii="Times New Roman" w:hAnsi="Times New Roman" w:cs="Times New Roman"/>
          <w:sz w:val="28"/>
          <w:szCs w:val="28"/>
        </w:rPr>
      </w:pPr>
      <w:r w:rsidRPr="00933E23">
        <w:rPr>
          <w:rFonts w:ascii="Times New Roman" w:hAnsi="Times New Roman" w:cs="Times New Roman"/>
          <w:sz w:val="28"/>
          <w:szCs w:val="28"/>
        </w:rPr>
        <w:t xml:space="preserve">«Развитие образования Ивановской области», </w:t>
      </w:r>
    </w:p>
    <w:p w:rsidR="00863A9A" w:rsidRPr="00933E23" w:rsidRDefault="00863A9A" w:rsidP="00863A9A">
      <w:pPr>
        <w:autoSpaceDE w:val="0"/>
        <w:autoSpaceDN w:val="0"/>
        <w:adjustRightInd w:val="0"/>
        <w:spacing w:after="0" w:line="240" w:lineRule="auto"/>
        <w:ind w:left="540"/>
        <w:jc w:val="right"/>
        <w:rPr>
          <w:rFonts w:ascii="Times New Roman" w:hAnsi="Times New Roman" w:cs="Times New Roman"/>
          <w:sz w:val="28"/>
          <w:szCs w:val="28"/>
        </w:rPr>
      </w:pPr>
      <w:r w:rsidRPr="00933E23">
        <w:rPr>
          <w:rFonts w:ascii="Times New Roman" w:hAnsi="Times New Roman" w:cs="Times New Roman"/>
          <w:sz w:val="28"/>
          <w:szCs w:val="28"/>
        </w:rPr>
        <w:t xml:space="preserve">утвержденной постановлением </w:t>
      </w:r>
    </w:p>
    <w:p w:rsidR="00863A9A" w:rsidRPr="00933E23" w:rsidRDefault="00863A9A" w:rsidP="00863A9A">
      <w:pPr>
        <w:autoSpaceDE w:val="0"/>
        <w:autoSpaceDN w:val="0"/>
        <w:adjustRightInd w:val="0"/>
        <w:spacing w:after="0" w:line="240" w:lineRule="auto"/>
        <w:ind w:left="540"/>
        <w:jc w:val="right"/>
        <w:rPr>
          <w:rFonts w:ascii="Times New Roman" w:hAnsi="Times New Roman" w:cs="Times New Roman"/>
          <w:sz w:val="28"/>
          <w:szCs w:val="28"/>
        </w:rPr>
      </w:pPr>
      <w:r w:rsidRPr="00933E23">
        <w:rPr>
          <w:rFonts w:ascii="Times New Roman" w:hAnsi="Times New Roman" w:cs="Times New Roman"/>
          <w:sz w:val="28"/>
          <w:szCs w:val="28"/>
        </w:rPr>
        <w:t xml:space="preserve">Правительства Ивановской области </w:t>
      </w:r>
    </w:p>
    <w:p w:rsidR="00863A9A" w:rsidRPr="004464FA" w:rsidRDefault="00863A9A" w:rsidP="00863A9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33E23">
        <w:rPr>
          <w:rFonts w:ascii="Times New Roman" w:hAnsi="Times New Roman" w:cs="Times New Roman"/>
          <w:sz w:val="28"/>
          <w:szCs w:val="28"/>
        </w:rPr>
        <w:t>от 13.11.2013 № 450-п</w:t>
      </w:r>
    </w:p>
    <w:p w:rsidR="004464FA" w:rsidRPr="004464FA" w:rsidRDefault="004464FA" w:rsidP="004464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64FA" w:rsidRPr="004464FA" w:rsidRDefault="004464FA" w:rsidP="004464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64FA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4464FA" w:rsidRPr="004464FA" w:rsidRDefault="004464FA" w:rsidP="004464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64FA">
        <w:rPr>
          <w:rFonts w:ascii="Times New Roman" w:hAnsi="Times New Roman" w:cs="Times New Roman"/>
          <w:b/>
          <w:bCs/>
          <w:sz w:val="28"/>
          <w:szCs w:val="28"/>
        </w:rPr>
        <w:t>предоставления и распределения субсидий</w:t>
      </w:r>
      <w:r w:rsidRPr="004464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464FA">
        <w:rPr>
          <w:rFonts w:ascii="Times New Roman" w:hAnsi="Times New Roman" w:cs="Times New Roman"/>
          <w:b/>
          <w:bCs/>
          <w:sz w:val="28"/>
          <w:szCs w:val="28"/>
        </w:rPr>
        <w:t>бюджетам муниципальных районов и городских округов</w:t>
      </w:r>
      <w:r w:rsidRPr="004464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464FA">
        <w:rPr>
          <w:rFonts w:ascii="Times New Roman" w:hAnsi="Times New Roman" w:cs="Times New Roman"/>
          <w:b/>
          <w:bCs/>
          <w:sz w:val="28"/>
          <w:szCs w:val="28"/>
        </w:rPr>
        <w:t>Ивановской области на создание (обновление)</w:t>
      </w:r>
      <w:r w:rsidRPr="004464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464FA">
        <w:rPr>
          <w:rFonts w:ascii="Times New Roman" w:hAnsi="Times New Roman" w:cs="Times New Roman"/>
          <w:b/>
          <w:bCs/>
          <w:sz w:val="28"/>
          <w:szCs w:val="28"/>
        </w:rPr>
        <w:t>материально-технической базы для реализации основных</w:t>
      </w:r>
      <w:r w:rsidRPr="004464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464FA">
        <w:rPr>
          <w:rFonts w:ascii="Times New Roman" w:hAnsi="Times New Roman" w:cs="Times New Roman"/>
          <w:b/>
          <w:bCs/>
          <w:sz w:val="28"/>
          <w:szCs w:val="28"/>
        </w:rPr>
        <w:t>и дополнительных общеобразовательных программ цифрового</w:t>
      </w:r>
      <w:r w:rsidRPr="004464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464FA">
        <w:rPr>
          <w:rFonts w:ascii="Times New Roman" w:hAnsi="Times New Roman" w:cs="Times New Roman"/>
          <w:b/>
          <w:bCs/>
          <w:sz w:val="28"/>
          <w:szCs w:val="28"/>
        </w:rPr>
        <w:t>и гуманитарного профилей в общеобразовательных</w:t>
      </w:r>
      <w:r w:rsidRPr="004464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464FA">
        <w:rPr>
          <w:rFonts w:ascii="Times New Roman" w:hAnsi="Times New Roman" w:cs="Times New Roman"/>
          <w:b/>
          <w:bCs/>
          <w:sz w:val="28"/>
          <w:szCs w:val="28"/>
        </w:rPr>
        <w:t>организациях, расположенных в сельской местности</w:t>
      </w:r>
      <w:r w:rsidRPr="004464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464FA">
        <w:rPr>
          <w:rFonts w:ascii="Times New Roman" w:hAnsi="Times New Roman" w:cs="Times New Roman"/>
          <w:b/>
          <w:bCs/>
          <w:sz w:val="28"/>
          <w:szCs w:val="28"/>
        </w:rPr>
        <w:t>и малых городах</w:t>
      </w:r>
    </w:p>
    <w:p w:rsidR="004464FA" w:rsidRPr="004464FA" w:rsidRDefault="004464FA" w:rsidP="004464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 xml:space="preserve">1. Настоящий Порядок определяет цели, условия и порядок предоставления и распределения субсидий бюджетам муниципальных районов и городских округов Ивановской области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 (далее - субсидии) в рамках регионального проекта </w:t>
      </w:r>
      <w:r w:rsidR="00863A9A">
        <w:rPr>
          <w:rFonts w:ascii="Times New Roman" w:hAnsi="Times New Roman" w:cs="Times New Roman"/>
          <w:sz w:val="28"/>
          <w:szCs w:val="28"/>
        </w:rPr>
        <w:t>«</w:t>
      </w:r>
      <w:r w:rsidRPr="004464FA">
        <w:rPr>
          <w:rFonts w:ascii="Times New Roman" w:hAnsi="Times New Roman" w:cs="Times New Roman"/>
          <w:sz w:val="28"/>
          <w:szCs w:val="28"/>
        </w:rPr>
        <w:t>Современная школа</w:t>
      </w:r>
      <w:r w:rsidR="00863A9A">
        <w:rPr>
          <w:rFonts w:ascii="Times New Roman" w:hAnsi="Times New Roman" w:cs="Times New Roman"/>
          <w:sz w:val="28"/>
          <w:szCs w:val="28"/>
        </w:rPr>
        <w:t>»</w:t>
      </w:r>
      <w:r w:rsidRPr="004464FA">
        <w:rPr>
          <w:rFonts w:ascii="Times New Roman" w:hAnsi="Times New Roman" w:cs="Times New Roman"/>
          <w:sz w:val="28"/>
          <w:szCs w:val="28"/>
        </w:rPr>
        <w:t xml:space="preserve"> национального проекта </w:t>
      </w:r>
      <w:r w:rsidR="00863A9A">
        <w:rPr>
          <w:rFonts w:ascii="Times New Roman" w:hAnsi="Times New Roman" w:cs="Times New Roman"/>
          <w:sz w:val="28"/>
          <w:szCs w:val="28"/>
        </w:rPr>
        <w:t>«</w:t>
      </w:r>
      <w:r w:rsidRPr="004464FA">
        <w:rPr>
          <w:rFonts w:ascii="Times New Roman" w:hAnsi="Times New Roman" w:cs="Times New Roman"/>
          <w:sz w:val="28"/>
          <w:szCs w:val="28"/>
        </w:rPr>
        <w:t>Образование</w:t>
      </w:r>
      <w:r w:rsidR="00863A9A">
        <w:rPr>
          <w:rFonts w:ascii="Times New Roman" w:hAnsi="Times New Roman" w:cs="Times New Roman"/>
          <w:sz w:val="28"/>
          <w:szCs w:val="28"/>
        </w:rPr>
        <w:t>»</w:t>
      </w:r>
      <w:r w:rsidRPr="004464FA">
        <w:rPr>
          <w:rFonts w:ascii="Times New Roman" w:hAnsi="Times New Roman" w:cs="Times New Roman"/>
          <w:sz w:val="28"/>
          <w:szCs w:val="28"/>
        </w:rPr>
        <w:t>, а также критерии отбора муниципальных районов и городских округов Ивановской области для предоставления субсидий.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 xml:space="preserve">Под </w:t>
      </w:r>
      <w:r w:rsidR="00863A9A">
        <w:rPr>
          <w:rFonts w:ascii="Times New Roman" w:hAnsi="Times New Roman" w:cs="Times New Roman"/>
          <w:sz w:val="28"/>
          <w:szCs w:val="28"/>
        </w:rPr>
        <w:t>«</w:t>
      </w:r>
      <w:r w:rsidRPr="004464FA">
        <w:rPr>
          <w:rFonts w:ascii="Times New Roman" w:hAnsi="Times New Roman" w:cs="Times New Roman"/>
          <w:sz w:val="28"/>
          <w:szCs w:val="28"/>
        </w:rPr>
        <w:t>малым городом</w:t>
      </w:r>
      <w:r w:rsidR="00863A9A">
        <w:rPr>
          <w:rFonts w:ascii="Times New Roman" w:hAnsi="Times New Roman" w:cs="Times New Roman"/>
          <w:sz w:val="28"/>
          <w:szCs w:val="28"/>
        </w:rPr>
        <w:t>»</w:t>
      </w:r>
      <w:r w:rsidRPr="004464FA">
        <w:rPr>
          <w:rFonts w:ascii="Times New Roman" w:hAnsi="Times New Roman" w:cs="Times New Roman"/>
          <w:sz w:val="28"/>
          <w:szCs w:val="28"/>
        </w:rPr>
        <w:t xml:space="preserve"> следует понимать город с населением менее 50 тысяч человек.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20"/>
      <w:bookmarkEnd w:id="0"/>
      <w:r w:rsidRPr="004464FA">
        <w:rPr>
          <w:rFonts w:ascii="Times New Roman" w:hAnsi="Times New Roman" w:cs="Times New Roman"/>
          <w:sz w:val="28"/>
          <w:szCs w:val="28"/>
        </w:rPr>
        <w:t>2. Субсидии предоставляются бюджетам муниципальных районов и городских округов Ивановской области в целях софинансирования расходных обязательств муниципальных районов и городских округов Ивановской области, возникающих при исполнении органами местного самоуправления муниципальных районов и городских округов Ивановской области полномочий в сфере образования, в части реализации мероприятий по созданию (обновлению)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городах.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 xml:space="preserve">Субсидии предоставляются на приобретение средств обучения и воспитания в целях создания (обновления) материально-технической базы общеобразовательных организаций, расположенных в сельской местности и малых городах, для формирования у обучающихся современных технологических и гуманитарных навыков при реализации основных и дополнительных общеобразовательных программ цифрового и гуманитарного профилей, в том числе создание центров образования цифрового и </w:t>
      </w:r>
      <w:r w:rsidRPr="004464FA">
        <w:rPr>
          <w:rFonts w:ascii="Times New Roman" w:hAnsi="Times New Roman" w:cs="Times New Roman"/>
          <w:sz w:val="28"/>
          <w:szCs w:val="28"/>
        </w:rPr>
        <w:lastRenderedPageBreak/>
        <w:t xml:space="preserve">гуманитарного профилей </w:t>
      </w:r>
      <w:r w:rsidR="00863A9A">
        <w:rPr>
          <w:rFonts w:ascii="Times New Roman" w:hAnsi="Times New Roman" w:cs="Times New Roman"/>
          <w:sz w:val="28"/>
          <w:szCs w:val="28"/>
        </w:rPr>
        <w:t>«</w:t>
      </w:r>
      <w:r w:rsidRPr="004464FA">
        <w:rPr>
          <w:rFonts w:ascii="Times New Roman" w:hAnsi="Times New Roman" w:cs="Times New Roman"/>
          <w:sz w:val="28"/>
          <w:szCs w:val="28"/>
        </w:rPr>
        <w:t>Точка роста</w:t>
      </w:r>
      <w:r w:rsidR="00863A9A">
        <w:rPr>
          <w:rFonts w:ascii="Times New Roman" w:hAnsi="Times New Roman" w:cs="Times New Roman"/>
          <w:sz w:val="28"/>
          <w:szCs w:val="28"/>
        </w:rPr>
        <w:t>»</w:t>
      </w:r>
      <w:r w:rsidRPr="004464FA">
        <w:rPr>
          <w:rFonts w:ascii="Times New Roman" w:hAnsi="Times New Roman" w:cs="Times New Roman"/>
          <w:sz w:val="28"/>
          <w:szCs w:val="28"/>
        </w:rPr>
        <w:t xml:space="preserve"> (далее - Центры). Центры создаются как структурное подразделение муниципальной общеобразовательной организации, расположенной в сельской местности или малых городах Ивановской области.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>3. Условиями предоставления субсидий являются: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>а) наличие потребности в обеспечении необходимого уровня развития материально-технической базы муниципальных общеобразовательных организаций, расположенных в сельской местности и малых городах;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>б) наличие в муниципальной общеобразовательной организации, в которой будет создан Центр, двух помещений площадью не менее 50 квадратных метров каждое и необходимых кадровых ресурсов;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>в) наличие муниципального нормативного акта, утверждающего перечень мероприятий по созданию (обновлению) материально-технической базы для реализации основных и дополнительных общеобразовательных программ цифрового и гуманитарного профилей и созданию Центров в соответствии с требованиями настоящего Порядка и сроки их реализации;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>г) наличие в бюджете муниципальных районов и городских округов Ивановской области (сводной бюджетной росписи местного бюджета) бюджетных ассигнований на исполнение расходных обязательств, возникающих по вопросам создания (обновления)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городах, софинансирование которых осуществляется из областного бюджета.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>Доля расходов областного бюджета (за исключением расходов на предоставление межбюджетных трансфертов местным бюджетам, источником финансового обеспечения которых являются Субсидии, предоставляемые из федерального бюджета) в финансовом обеспечении соответствующих расходных обязательств не должна превышать 99%;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 xml:space="preserve">д) заключение Соглашения в соответствии с </w:t>
      </w:r>
      <w:hyperlink r:id="rId4" w:history="1">
        <w:r w:rsidRPr="004464FA">
          <w:rPr>
            <w:rFonts w:ascii="Times New Roman" w:hAnsi="Times New Roman" w:cs="Times New Roman"/>
            <w:sz w:val="28"/>
            <w:szCs w:val="28"/>
          </w:rPr>
          <w:t>пунктами 7</w:t>
        </w:r>
      </w:hyperlink>
      <w:r w:rsidRPr="004464FA">
        <w:rPr>
          <w:rFonts w:ascii="Times New Roman" w:hAnsi="Times New Roman" w:cs="Times New Roman"/>
          <w:sz w:val="28"/>
          <w:szCs w:val="28"/>
        </w:rPr>
        <w:t xml:space="preserve"> и </w:t>
      </w:r>
      <w:hyperlink r:id="rId5" w:history="1">
        <w:r w:rsidRPr="004464FA">
          <w:rPr>
            <w:rFonts w:ascii="Times New Roman" w:hAnsi="Times New Roman" w:cs="Times New Roman"/>
            <w:sz w:val="28"/>
            <w:szCs w:val="28"/>
          </w:rPr>
          <w:t>7.1</w:t>
        </w:r>
      </w:hyperlink>
      <w:r w:rsidRPr="004464FA">
        <w:rPr>
          <w:rFonts w:ascii="Times New Roman" w:hAnsi="Times New Roman" w:cs="Times New Roman"/>
          <w:sz w:val="28"/>
          <w:szCs w:val="28"/>
        </w:rPr>
        <w:t xml:space="preserve"> Правил предоставления и распределения субсидий из областного бюджета бюджетам муниципальных образований Ивановской области, утвержденных постановлением Правительства Ивановской области от 23.03.2016 </w:t>
      </w:r>
      <w:r w:rsidR="00863A9A">
        <w:rPr>
          <w:rFonts w:ascii="Times New Roman" w:hAnsi="Times New Roman" w:cs="Times New Roman"/>
          <w:sz w:val="28"/>
          <w:szCs w:val="28"/>
        </w:rPr>
        <w:t>№</w:t>
      </w:r>
      <w:r w:rsidRPr="004464FA">
        <w:rPr>
          <w:rFonts w:ascii="Times New Roman" w:hAnsi="Times New Roman" w:cs="Times New Roman"/>
          <w:sz w:val="28"/>
          <w:szCs w:val="28"/>
        </w:rPr>
        <w:t xml:space="preserve"> 65-п (далее - Правила);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 xml:space="preserve">е) осуществление полномочий по определению поставщиков (подрядчиков, исполнителей) в случаях осуществления муниципальными заказчиками, муниципальными бюджетными учреждениями и (или) уполномоченными органами, уполномоченными учреждениями, полномочия которых определены решениями органов местного самоуправления, закупок товаров, работ, услуг путем проведения конкурсов, аукционов и запроса предложений в соответствии с Федеральным </w:t>
      </w:r>
      <w:hyperlink r:id="rId6" w:history="1">
        <w:r w:rsidRPr="004464F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464FA">
        <w:rPr>
          <w:rFonts w:ascii="Times New Roman" w:hAnsi="Times New Roman" w:cs="Times New Roman"/>
          <w:sz w:val="28"/>
          <w:szCs w:val="28"/>
        </w:rPr>
        <w:t xml:space="preserve"> от 05.04.2013 </w:t>
      </w:r>
      <w:r w:rsidR="00863A9A">
        <w:rPr>
          <w:rFonts w:ascii="Times New Roman" w:hAnsi="Times New Roman" w:cs="Times New Roman"/>
          <w:sz w:val="28"/>
          <w:szCs w:val="28"/>
        </w:rPr>
        <w:t>№</w:t>
      </w:r>
      <w:r w:rsidRPr="004464FA">
        <w:rPr>
          <w:rFonts w:ascii="Times New Roman" w:hAnsi="Times New Roman" w:cs="Times New Roman"/>
          <w:sz w:val="28"/>
          <w:szCs w:val="28"/>
        </w:rPr>
        <w:t xml:space="preserve"> 44-ФЗ </w:t>
      </w:r>
      <w:r w:rsidR="00863A9A">
        <w:rPr>
          <w:rFonts w:ascii="Times New Roman" w:hAnsi="Times New Roman" w:cs="Times New Roman"/>
          <w:sz w:val="28"/>
          <w:szCs w:val="28"/>
        </w:rPr>
        <w:t>«</w:t>
      </w:r>
      <w:r w:rsidRPr="004464FA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863A9A">
        <w:rPr>
          <w:rFonts w:ascii="Times New Roman" w:hAnsi="Times New Roman" w:cs="Times New Roman"/>
          <w:sz w:val="28"/>
          <w:szCs w:val="28"/>
        </w:rPr>
        <w:t>»</w:t>
      </w:r>
      <w:r w:rsidRPr="004464FA">
        <w:rPr>
          <w:rFonts w:ascii="Times New Roman" w:hAnsi="Times New Roman" w:cs="Times New Roman"/>
          <w:sz w:val="28"/>
          <w:szCs w:val="28"/>
        </w:rPr>
        <w:t xml:space="preserve"> Департаментом конкурсов и аукционов Ивановской области.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30"/>
      <w:bookmarkEnd w:id="1"/>
      <w:r w:rsidRPr="004464FA">
        <w:rPr>
          <w:rFonts w:ascii="Times New Roman" w:hAnsi="Times New Roman" w:cs="Times New Roman"/>
          <w:sz w:val="28"/>
          <w:szCs w:val="28"/>
        </w:rPr>
        <w:t xml:space="preserve">4. В целях получения субсидии органы местного самоуправления муниципальных районов и городских округов Ивановской области, </w:t>
      </w:r>
      <w:r w:rsidRPr="004464FA">
        <w:rPr>
          <w:rFonts w:ascii="Times New Roman" w:hAnsi="Times New Roman" w:cs="Times New Roman"/>
          <w:sz w:val="28"/>
          <w:szCs w:val="28"/>
        </w:rPr>
        <w:lastRenderedPageBreak/>
        <w:t>осуществляющие управление в сфере образования на территории соответствующих муниципальных образований Ивановской области, представляют в Департамент заявку, содержащую сведения: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>о муниципальных общеобразовательных организациях, расположенных в сельской местности и малых городах, на базе которых создаются Центры, с указанием адреса, общей площади, численности обучающихся;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>о наличии бюджетных ассигнований в местном бюджете на исполнение расходных обязательств, возникающих по вопросам создания (обновления) материально-технической базы для реализации основных и дополнительных общеобразовательных программ цифрового и гуманитарного профилей муниципальных общеобразовательных организаций, расположенных в сельской местности и малых городах, при выполнении полномочий органов местного самоуправления муниципального района и городского округа Ивановской области по организации предоставления общего и дополнительного образования в муниципальных организациях;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>о наличии в муниципальных общеобразовательных организациях, в которых создаются Центры, двух помещений площадью не менее 50 квадратных метров каждое и необходимых кадровых ресурсов.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>В целях получения субсидии органы местного самоуправления муниципальных районов и городских округов Ивановской области, осуществляющие управление в сфере образования, в установленные Департаментом образования Ивановской области (далее - Департамент) сроки представляют в Департамент заявку по форме, утвержденной Департаментом.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35"/>
      <w:bookmarkEnd w:id="2"/>
      <w:r w:rsidRPr="004464FA">
        <w:rPr>
          <w:rFonts w:ascii="Times New Roman" w:hAnsi="Times New Roman" w:cs="Times New Roman"/>
          <w:sz w:val="28"/>
          <w:szCs w:val="28"/>
        </w:rPr>
        <w:t xml:space="preserve">5. Рейтинговый отбор заявок органов местного самоуправления муниципальных районов и городских округов Ивановской области осуществляет рабочая группа Департамента в течение 5 рабочих дней со дня представления заявки, указанной в </w:t>
      </w:r>
      <w:hyperlink w:anchor="Par30" w:history="1">
        <w:r w:rsidRPr="004464FA">
          <w:rPr>
            <w:rFonts w:ascii="Times New Roman" w:hAnsi="Times New Roman" w:cs="Times New Roman"/>
            <w:sz w:val="28"/>
            <w:szCs w:val="28"/>
          </w:rPr>
          <w:t>абзаце первом пункта 4</w:t>
        </w:r>
      </w:hyperlink>
      <w:r w:rsidRPr="004464FA">
        <w:rPr>
          <w:rFonts w:ascii="Times New Roman" w:hAnsi="Times New Roman" w:cs="Times New Roman"/>
          <w:sz w:val="28"/>
          <w:szCs w:val="28"/>
        </w:rPr>
        <w:t xml:space="preserve"> настоящего Порядка, по следующим критериям:</w:t>
      </w:r>
    </w:p>
    <w:p w:rsidR="004464FA" w:rsidRPr="004464FA" w:rsidRDefault="004464FA" w:rsidP="004464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76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4588"/>
        <w:gridCol w:w="4678"/>
      </w:tblGrid>
      <w:tr w:rsidR="004464FA" w:rsidRPr="004464FA" w:rsidTr="00863A9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FA" w:rsidRPr="004464FA" w:rsidRDefault="00863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FA" w:rsidRPr="004464FA" w:rsidRDefault="004464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64FA">
              <w:rPr>
                <w:rFonts w:ascii="Times New Roman" w:hAnsi="Times New Roman" w:cs="Times New Roman"/>
                <w:sz w:val="28"/>
                <w:szCs w:val="28"/>
              </w:rPr>
              <w:t>Критерий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FA" w:rsidRPr="004464FA" w:rsidRDefault="004464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64FA">
              <w:rPr>
                <w:rFonts w:ascii="Times New Roman" w:hAnsi="Times New Roman" w:cs="Times New Roman"/>
                <w:sz w:val="28"/>
                <w:szCs w:val="28"/>
              </w:rPr>
              <w:t>Диапазон оценки в баллах</w:t>
            </w:r>
          </w:p>
        </w:tc>
      </w:tr>
      <w:tr w:rsidR="004464FA" w:rsidRPr="004464FA" w:rsidTr="00863A9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FA" w:rsidRPr="004464FA" w:rsidRDefault="004464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64F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FA" w:rsidRPr="004464FA" w:rsidRDefault="004464FA" w:rsidP="00446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64FA">
              <w:rPr>
                <w:rFonts w:ascii="Times New Roman" w:hAnsi="Times New Roman" w:cs="Times New Roman"/>
                <w:sz w:val="28"/>
                <w:szCs w:val="28"/>
              </w:rPr>
              <w:t>Доля общеобразовательных организаций, имеющих потребность в обеспечении необходимого уровня разви</w:t>
            </w:r>
            <w:bookmarkStart w:id="3" w:name="_GoBack"/>
            <w:bookmarkEnd w:id="3"/>
            <w:r w:rsidRPr="004464FA">
              <w:rPr>
                <w:rFonts w:ascii="Times New Roman" w:hAnsi="Times New Roman" w:cs="Times New Roman"/>
                <w:sz w:val="28"/>
                <w:szCs w:val="28"/>
              </w:rPr>
              <w:t>тия материально-технической базы, в общей численности муниципальных общеобразовательных организаций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FA" w:rsidRPr="004464FA" w:rsidRDefault="004464FA" w:rsidP="00446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64FA">
              <w:rPr>
                <w:rFonts w:ascii="Times New Roman" w:hAnsi="Times New Roman" w:cs="Times New Roman"/>
                <w:sz w:val="28"/>
                <w:szCs w:val="28"/>
              </w:rPr>
              <w:t>0 баллов - до 15%</w:t>
            </w:r>
          </w:p>
          <w:p w:rsidR="004464FA" w:rsidRPr="004464FA" w:rsidRDefault="004464FA" w:rsidP="00446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64FA">
              <w:rPr>
                <w:rFonts w:ascii="Times New Roman" w:hAnsi="Times New Roman" w:cs="Times New Roman"/>
                <w:sz w:val="28"/>
                <w:szCs w:val="28"/>
              </w:rPr>
              <w:t>5 баллов - от 15% до 30%</w:t>
            </w:r>
          </w:p>
          <w:p w:rsidR="004464FA" w:rsidRPr="004464FA" w:rsidRDefault="004464FA" w:rsidP="00446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64FA">
              <w:rPr>
                <w:rFonts w:ascii="Times New Roman" w:hAnsi="Times New Roman" w:cs="Times New Roman"/>
                <w:sz w:val="28"/>
                <w:szCs w:val="28"/>
              </w:rPr>
              <w:t>10 баллов - от 31% до 50%</w:t>
            </w:r>
          </w:p>
          <w:p w:rsidR="004464FA" w:rsidRPr="004464FA" w:rsidRDefault="004464FA" w:rsidP="00446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64FA">
              <w:rPr>
                <w:rFonts w:ascii="Times New Roman" w:hAnsi="Times New Roman" w:cs="Times New Roman"/>
                <w:sz w:val="28"/>
                <w:szCs w:val="28"/>
              </w:rPr>
              <w:t>20 баллов - свыше 50%</w:t>
            </w:r>
          </w:p>
        </w:tc>
      </w:tr>
      <w:tr w:rsidR="004464FA" w:rsidRPr="004464FA" w:rsidTr="00863A9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FA" w:rsidRPr="004464FA" w:rsidRDefault="004464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64F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FA" w:rsidRPr="004464FA" w:rsidRDefault="004464FA" w:rsidP="00446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64FA">
              <w:rPr>
                <w:rFonts w:ascii="Times New Roman" w:hAnsi="Times New Roman" w:cs="Times New Roman"/>
                <w:sz w:val="28"/>
                <w:szCs w:val="28"/>
              </w:rPr>
              <w:t>Численность обучающихся в муниципальной общеобразовательной организации, в которой будут проведены мероприятия по созданию Центров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FA" w:rsidRPr="004464FA" w:rsidRDefault="004464FA" w:rsidP="00446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64FA">
              <w:rPr>
                <w:rFonts w:ascii="Times New Roman" w:hAnsi="Times New Roman" w:cs="Times New Roman"/>
                <w:sz w:val="28"/>
                <w:szCs w:val="28"/>
              </w:rPr>
              <w:t>5 баллов - до 75 обучающихся</w:t>
            </w:r>
          </w:p>
          <w:p w:rsidR="004464FA" w:rsidRPr="004464FA" w:rsidRDefault="004464FA" w:rsidP="00446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64FA">
              <w:rPr>
                <w:rFonts w:ascii="Times New Roman" w:hAnsi="Times New Roman" w:cs="Times New Roman"/>
                <w:sz w:val="28"/>
                <w:szCs w:val="28"/>
              </w:rPr>
              <w:t>7 баллов - от 75 до 200 обучающихся</w:t>
            </w:r>
          </w:p>
          <w:p w:rsidR="004464FA" w:rsidRPr="004464FA" w:rsidRDefault="004464FA" w:rsidP="00446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64FA">
              <w:rPr>
                <w:rFonts w:ascii="Times New Roman" w:hAnsi="Times New Roman" w:cs="Times New Roman"/>
                <w:sz w:val="28"/>
                <w:szCs w:val="28"/>
              </w:rPr>
              <w:t>10 баллов - от 201 до 500 обучающихся</w:t>
            </w:r>
          </w:p>
          <w:p w:rsidR="004464FA" w:rsidRPr="004464FA" w:rsidRDefault="004464FA" w:rsidP="00446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64FA">
              <w:rPr>
                <w:rFonts w:ascii="Times New Roman" w:hAnsi="Times New Roman" w:cs="Times New Roman"/>
                <w:sz w:val="28"/>
                <w:szCs w:val="28"/>
              </w:rPr>
              <w:t>20 баллов - от 501 до 850 обучающихся</w:t>
            </w:r>
          </w:p>
          <w:p w:rsidR="004464FA" w:rsidRPr="004464FA" w:rsidRDefault="004464FA" w:rsidP="00446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64FA">
              <w:rPr>
                <w:rFonts w:ascii="Times New Roman" w:hAnsi="Times New Roman" w:cs="Times New Roman"/>
                <w:sz w:val="28"/>
                <w:szCs w:val="28"/>
              </w:rPr>
              <w:t>30 баллов - более 850 обучающихся</w:t>
            </w:r>
          </w:p>
        </w:tc>
      </w:tr>
      <w:tr w:rsidR="004464FA" w:rsidRPr="004464FA" w:rsidTr="00863A9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FA" w:rsidRPr="004464FA" w:rsidRDefault="004464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64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FA" w:rsidRPr="004464FA" w:rsidRDefault="004464FA" w:rsidP="00446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64FA">
              <w:rPr>
                <w:rFonts w:ascii="Times New Roman" w:hAnsi="Times New Roman" w:cs="Times New Roman"/>
                <w:sz w:val="28"/>
                <w:szCs w:val="28"/>
              </w:rPr>
              <w:t xml:space="preserve">Доля обучающихся общеобразовательных организаций, занимающихся шахматами на постоянной основе, в общей </w:t>
            </w:r>
            <w:proofErr w:type="gramStart"/>
            <w:r w:rsidRPr="004464FA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4464FA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муниципальных общеобразовательных организаций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FA" w:rsidRPr="004464FA" w:rsidRDefault="004464FA" w:rsidP="00446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64FA">
              <w:rPr>
                <w:rFonts w:ascii="Times New Roman" w:hAnsi="Times New Roman" w:cs="Times New Roman"/>
                <w:sz w:val="28"/>
                <w:szCs w:val="28"/>
              </w:rPr>
              <w:t>0 баллов - до 10%</w:t>
            </w:r>
          </w:p>
          <w:p w:rsidR="004464FA" w:rsidRPr="004464FA" w:rsidRDefault="004464FA" w:rsidP="00446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64FA">
              <w:rPr>
                <w:rFonts w:ascii="Times New Roman" w:hAnsi="Times New Roman" w:cs="Times New Roman"/>
                <w:sz w:val="28"/>
                <w:szCs w:val="28"/>
              </w:rPr>
              <w:t>5 баллов - от 10% до 15%</w:t>
            </w:r>
          </w:p>
          <w:p w:rsidR="004464FA" w:rsidRPr="004464FA" w:rsidRDefault="004464FA" w:rsidP="00446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64FA">
              <w:rPr>
                <w:rFonts w:ascii="Times New Roman" w:hAnsi="Times New Roman" w:cs="Times New Roman"/>
                <w:sz w:val="28"/>
                <w:szCs w:val="28"/>
              </w:rPr>
              <w:t>10 баллов - от 16% до 20%</w:t>
            </w:r>
          </w:p>
          <w:p w:rsidR="004464FA" w:rsidRPr="004464FA" w:rsidRDefault="004464FA" w:rsidP="00446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64FA">
              <w:rPr>
                <w:rFonts w:ascii="Times New Roman" w:hAnsi="Times New Roman" w:cs="Times New Roman"/>
                <w:sz w:val="28"/>
                <w:szCs w:val="28"/>
              </w:rPr>
              <w:t>20 баллов - свыше 20%</w:t>
            </w:r>
          </w:p>
        </w:tc>
      </w:tr>
    </w:tbl>
    <w:p w:rsidR="004464FA" w:rsidRPr="004464FA" w:rsidRDefault="004464FA" w:rsidP="004464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 xml:space="preserve">6. Рабочая группа Департамента производит оценку заявок в баллах по каждому из перечисленных в </w:t>
      </w:r>
      <w:hyperlink w:anchor="Par35" w:history="1">
        <w:r w:rsidRPr="004464FA">
          <w:rPr>
            <w:rFonts w:ascii="Times New Roman" w:hAnsi="Times New Roman" w:cs="Times New Roman"/>
            <w:sz w:val="28"/>
            <w:szCs w:val="28"/>
          </w:rPr>
          <w:t>пункте 5</w:t>
        </w:r>
      </w:hyperlink>
      <w:r w:rsidRPr="004464FA">
        <w:rPr>
          <w:rFonts w:ascii="Times New Roman" w:hAnsi="Times New Roman" w:cs="Times New Roman"/>
          <w:sz w:val="28"/>
          <w:szCs w:val="28"/>
        </w:rPr>
        <w:t xml:space="preserve"> настоящего Порядка критериев, сравнивает общие суммы оценок в баллах и формирует ранжированный список муниципальных районов и городских округов Ивановской области. Распределение субсидий между муниципальными районами и городскими округами Ивановской области осуществляется в порядке убывания ранга.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>Количество муниципальных общеобразовательных организаций, расположенных в сельской местности и малых городах, в которых создаются Центры, устанавливается Министерством просвещения Российской Федерации по итогам отбора субъектов Российской Федерации на предоставление субсидии из федерального бюджета в соответствующем году.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>Результаты рассмотрения и оценки заявок оформляются протоколом, который составляется в течение 10 рабочих дней со дня проведения соответствующего рейтингового отбора заявок.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 xml:space="preserve">7. Предоставление субсидий бюджетам муниципальных районов и городских округов Ивановской области осуществляется в соответствии с соглашениями, заключенными в государственной интегрированной информационной системе управления общественными финансами </w:t>
      </w:r>
      <w:r w:rsidR="00863A9A">
        <w:rPr>
          <w:rFonts w:ascii="Times New Roman" w:hAnsi="Times New Roman" w:cs="Times New Roman"/>
          <w:sz w:val="28"/>
          <w:szCs w:val="28"/>
        </w:rPr>
        <w:t>«</w:t>
      </w:r>
      <w:r w:rsidRPr="004464FA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863A9A">
        <w:rPr>
          <w:rFonts w:ascii="Times New Roman" w:hAnsi="Times New Roman" w:cs="Times New Roman"/>
          <w:sz w:val="28"/>
          <w:szCs w:val="28"/>
        </w:rPr>
        <w:t>»</w:t>
      </w:r>
      <w:r w:rsidRPr="004464FA">
        <w:rPr>
          <w:rFonts w:ascii="Times New Roman" w:hAnsi="Times New Roman" w:cs="Times New Roman"/>
          <w:sz w:val="28"/>
          <w:szCs w:val="28"/>
        </w:rPr>
        <w:t xml:space="preserve"> между Департаментом и органом местного самоуправления муниципального района, городского округа Ивановской области (далее - Соглашение).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>Типовая форма Соглашения утверждается Департаментом финансов Ивановской области. Соглашение заключается в соответствии с указанной типовой формой.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66"/>
      <w:bookmarkEnd w:id="4"/>
      <w:r w:rsidRPr="004464FA">
        <w:rPr>
          <w:rFonts w:ascii="Times New Roman" w:hAnsi="Times New Roman" w:cs="Times New Roman"/>
          <w:sz w:val="28"/>
          <w:szCs w:val="28"/>
        </w:rPr>
        <w:t>8. Соглашение содержит следующие положения: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>а) размер предоставляемой субсидии, порядок, условия, сроки и график ее перечисления бюджету муниципального района и городского округа Ивановской области, а также объем бюджетных ассигнований бюджета муниципального района и городского округа Ивановской области на исполнение соответствующих расходных обязательств, утвержденный решением представительного органа муниципального района и городского округа Ивановской области о бюджете (сводной бюджетной росписью местного бюджета) исходя из необходимости достижения установленных Соглашением значений результатов использования субсидии;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68"/>
      <w:bookmarkEnd w:id="5"/>
      <w:r w:rsidRPr="004464FA">
        <w:rPr>
          <w:rFonts w:ascii="Times New Roman" w:hAnsi="Times New Roman" w:cs="Times New Roman"/>
          <w:sz w:val="28"/>
          <w:szCs w:val="28"/>
        </w:rPr>
        <w:t>б) значения результатов использования субсидии;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>в) обязательства муниципального района и городского округа Ивановской области по достижению результатов использования субсидии;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lastRenderedPageBreak/>
        <w:t xml:space="preserve">г) обязательства муниципального района и городского округа Ивановской области по возврату средств в областной бюджет в соответствии с </w:t>
      </w:r>
      <w:hyperlink r:id="rId7" w:history="1">
        <w:r w:rsidRPr="004464FA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4464FA">
        <w:rPr>
          <w:rFonts w:ascii="Times New Roman" w:hAnsi="Times New Roman" w:cs="Times New Roman"/>
          <w:sz w:val="28"/>
          <w:szCs w:val="28"/>
        </w:rPr>
        <w:t xml:space="preserve"> Правил;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 xml:space="preserve">д) обязательства муниципального района и городского округа Ивановской области по согласованию с Департаментом муниципальных программ, </w:t>
      </w:r>
      <w:proofErr w:type="spellStart"/>
      <w:r w:rsidRPr="004464FA">
        <w:rPr>
          <w:rFonts w:ascii="Times New Roman" w:hAnsi="Times New Roman" w:cs="Times New Roman"/>
          <w:sz w:val="28"/>
          <w:szCs w:val="28"/>
        </w:rPr>
        <w:t>софинансируемых</w:t>
      </w:r>
      <w:proofErr w:type="spellEnd"/>
      <w:r w:rsidRPr="004464FA">
        <w:rPr>
          <w:rFonts w:ascii="Times New Roman" w:hAnsi="Times New Roman" w:cs="Times New Roman"/>
          <w:sz w:val="28"/>
          <w:szCs w:val="28"/>
        </w:rPr>
        <w:t xml:space="preserve"> за счет средств областного бюджета, и внесение в них изменений, которые влекут изменения объемов финансирования и (или) результатов использования субсидии и (или) изменение состава мероприятий муниципальных программ, на которые предоставляются субсидии;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>е) реквизиты муниципального правового акта, устанавливающего расходное обязательство, в целях софинансирования которого предоставляется субсидия;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>ж) сроки и порядок представления отчетности об осуществлении расходов местных бюджетов, в целях софинансирования которых предоставляется субсидия, а также о достижении значений результатов использования субсидии;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>з) порядок осуществления контроля за выполнением муниципальным районом и городским округом Ивановской области обязательств, предусмотренных Соглашением;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>и) ответственность сторон за нарушение условий Соглашения;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76"/>
      <w:bookmarkEnd w:id="6"/>
      <w:r w:rsidRPr="004464FA">
        <w:rPr>
          <w:rFonts w:ascii="Times New Roman" w:hAnsi="Times New Roman" w:cs="Times New Roman"/>
          <w:sz w:val="28"/>
          <w:szCs w:val="28"/>
        </w:rPr>
        <w:t>к) условие о вступлении в силу Соглашения;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 xml:space="preserve">л) уровень софинансирования, выраженный в процентах от объема бюджетных ассигнований на исполнение расходного обязательства муниципального района и городского округа Ивановской области, предусмотренных в бюджетах муниципального района, городского округа Ивановской области, в целях софинансирования которого предоставляется субсидия, установленный с учетом </w:t>
      </w:r>
      <w:hyperlink r:id="rId8" w:history="1">
        <w:r w:rsidRPr="004464FA">
          <w:rPr>
            <w:rFonts w:ascii="Times New Roman" w:hAnsi="Times New Roman" w:cs="Times New Roman"/>
            <w:sz w:val="28"/>
            <w:szCs w:val="28"/>
          </w:rPr>
          <w:t>подпункта "б" пункта 5</w:t>
        </w:r>
      </w:hyperlink>
      <w:r w:rsidRPr="004464FA">
        <w:rPr>
          <w:rFonts w:ascii="Times New Roman" w:hAnsi="Times New Roman" w:cs="Times New Roman"/>
          <w:sz w:val="28"/>
          <w:szCs w:val="28"/>
        </w:rPr>
        <w:t xml:space="preserve"> Правил (при внесении изменений в Соглашение уровень софинансирования расходных обязательств муниципального района, городского округа Ивановской области из областного бюджета остается неизменным).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 xml:space="preserve">В случае если Соглашение предусматривает предоставление субсидии в течение части срока реализации мероприятий, в целях софинансирования которых предоставляется субсидия, такое Соглашение должно содержать сведения об объемах бюджетных ассигнований бюджетов муниципального района, городского округа Ивановской области на исполнение соответствующих расходных обязательств и условия, предусмотренные </w:t>
      </w:r>
      <w:hyperlink w:anchor="Par68" w:history="1">
        <w:r w:rsidRPr="004464FA">
          <w:rPr>
            <w:rFonts w:ascii="Times New Roman" w:hAnsi="Times New Roman" w:cs="Times New Roman"/>
            <w:sz w:val="28"/>
            <w:szCs w:val="28"/>
          </w:rPr>
          <w:t>подпунктами "б"</w:t>
        </w:r>
      </w:hyperlink>
      <w:r w:rsidRPr="004464FA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76" w:history="1">
        <w:r w:rsidRPr="004464FA">
          <w:rPr>
            <w:rFonts w:ascii="Times New Roman" w:hAnsi="Times New Roman" w:cs="Times New Roman"/>
            <w:sz w:val="28"/>
            <w:szCs w:val="28"/>
          </w:rPr>
          <w:t>"к" пункта 8</w:t>
        </w:r>
      </w:hyperlink>
      <w:r w:rsidRPr="004464FA">
        <w:rPr>
          <w:rFonts w:ascii="Times New Roman" w:hAnsi="Times New Roman" w:cs="Times New Roman"/>
          <w:sz w:val="28"/>
          <w:szCs w:val="28"/>
        </w:rPr>
        <w:t xml:space="preserve"> настоящего Порядка, установленные на весь срок реализации соответствующих мероприятий, и предусматривать ответственность за неисполнение (ненадлежащее исполнение) предусмотренных таким Соглашением обязательств.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 xml:space="preserve">Внесение в Соглашение изменений, предусматривающих ухудшение значений показателей результатов использования субсидии, а также увеличение сроков реализации предусмотренных Соглашением мероприятий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государственных </w:t>
      </w:r>
      <w:r w:rsidRPr="004464FA">
        <w:rPr>
          <w:rFonts w:ascii="Times New Roman" w:hAnsi="Times New Roman" w:cs="Times New Roman"/>
          <w:sz w:val="28"/>
          <w:szCs w:val="28"/>
        </w:rPr>
        <w:lastRenderedPageBreak/>
        <w:t>программ Российской Федерации и Ивановской области, а также в случае сокращения размера субсидии.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>В случае софинансирования из федерального бюджета расходных обязательств Ивановской области, связанных с предоставлением субсидий бюджетам муниципальных районов, городских округов Ивановской области в целях оказания финансовой поддержки выполнения органами местного самоуправления полномочий по вопросам местного значения, форма и содержание Соглашений, а также процедура их заключения должны обеспечивать выполнение условий, установленных нормативными правовыми актами Правительства Российской Федерации, регламентирующими общие требования к предоставлению и распределению субсидий из федерального бюджета бюджетам субъектов Российской Федерации.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>Соглашение заключается на срок, который не может быть менее срока, на который в установленном порядке утверждено распределение субсидии соответствующему муниципальному образованию Ивановской области.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>В случае увеличения в текущем финансовом году субсидии в размере, не превышающем остатка субсидии, не использованной на начало текущего финансового года на оплату муниципальных контрактов, заключенных от имени муниципального образования Ивановской области,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Соглашение могут быть внесены изменения в части уточнения (уменьшения) значений результатов использования субсидии в отчетном финансовом году с соответствующим уточнением (увеличением) значений результатов использования субсидии в текущем финансовом году.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 xml:space="preserve">9. Субсидии на цели, предусмотренные </w:t>
      </w:r>
      <w:hyperlink w:anchor="Par20" w:history="1">
        <w:r w:rsidRPr="004464FA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Pr="004464FA">
        <w:rPr>
          <w:rFonts w:ascii="Times New Roman" w:hAnsi="Times New Roman" w:cs="Times New Roman"/>
          <w:sz w:val="28"/>
          <w:szCs w:val="28"/>
        </w:rPr>
        <w:t xml:space="preserve"> настоящего Порядка, предоставляются в соответствии со сводной бюджетной росписью областного бюджета в пределах лимитов бюджетных обязательств, утвержденных Департаменту.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>Размер субсидии определяется по следующей формуле: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464FA">
        <w:rPr>
          <w:rFonts w:ascii="Times New Roman" w:hAnsi="Times New Roman" w:cs="Times New Roman"/>
          <w:sz w:val="28"/>
          <w:szCs w:val="28"/>
        </w:rPr>
        <w:t>Суб</w:t>
      </w:r>
      <w:r w:rsidRPr="004464F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4464FA">
        <w:rPr>
          <w:rFonts w:ascii="Times New Roman" w:hAnsi="Times New Roman" w:cs="Times New Roman"/>
          <w:sz w:val="28"/>
          <w:szCs w:val="28"/>
          <w:lang w:val="en-US"/>
        </w:rPr>
        <w:t xml:space="preserve"> = S / N x </w:t>
      </w:r>
      <w:proofErr w:type="spellStart"/>
      <w:r w:rsidRPr="004464FA">
        <w:rPr>
          <w:rFonts w:ascii="Times New Roman" w:hAnsi="Times New Roman" w:cs="Times New Roman"/>
          <w:sz w:val="28"/>
          <w:szCs w:val="28"/>
          <w:lang w:val="en-US"/>
        </w:rPr>
        <w:t>ni</w:t>
      </w:r>
      <w:proofErr w:type="spellEnd"/>
      <w:r w:rsidRPr="004464F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4464FA">
        <w:rPr>
          <w:rFonts w:ascii="Times New Roman" w:hAnsi="Times New Roman" w:cs="Times New Roman"/>
          <w:sz w:val="28"/>
          <w:szCs w:val="28"/>
        </w:rPr>
        <w:t>где</w:t>
      </w:r>
      <w:r w:rsidRPr="004464FA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464FA">
        <w:rPr>
          <w:rFonts w:ascii="Times New Roman" w:hAnsi="Times New Roman" w:cs="Times New Roman"/>
          <w:sz w:val="28"/>
          <w:szCs w:val="28"/>
        </w:rPr>
        <w:t>Субi</w:t>
      </w:r>
      <w:proofErr w:type="spellEnd"/>
      <w:r w:rsidRPr="004464FA">
        <w:rPr>
          <w:rFonts w:ascii="Times New Roman" w:hAnsi="Times New Roman" w:cs="Times New Roman"/>
          <w:sz w:val="28"/>
          <w:szCs w:val="28"/>
        </w:rPr>
        <w:t xml:space="preserve"> - размер субсидии, предоставляемой бюджету i-</w:t>
      </w:r>
      <w:proofErr w:type="spellStart"/>
      <w:r w:rsidRPr="004464F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464FA">
        <w:rPr>
          <w:rFonts w:ascii="Times New Roman" w:hAnsi="Times New Roman" w:cs="Times New Roman"/>
          <w:sz w:val="28"/>
          <w:szCs w:val="28"/>
        </w:rPr>
        <w:t xml:space="preserve"> муниципального района, городского округа Ивановской области, руб.;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>S - общий объем средств, предусмотренных на предоставление субсидий, руб.;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464FA">
        <w:rPr>
          <w:rFonts w:ascii="Times New Roman" w:hAnsi="Times New Roman" w:cs="Times New Roman"/>
          <w:sz w:val="28"/>
          <w:szCs w:val="28"/>
        </w:rPr>
        <w:t>ni</w:t>
      </w:r>
      <w:proofErr w:type="spellEnd"/>
      <w:r w:rsidRPr="004464FA">
        <w:rPr>
          <w:rFonts w:ascii="Times New Roman" w:hAnsi="Times New Roman" w:cs="Times New Roman"/>
          <w:sz w:val="28"/>
          <w:szCs w:val="28"/>
        </w:rPr>
        <w:t xml:space="preserve"> - количество общеобразовательных организаций i-</w:t>
      </w:r>
      <w:proofErr w:type="spellStart"/>
      <w:r w:rsidRPr="004464F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464FA">
        <w:rPr>
          <w:rFonts w:ascii="Times New Roman" w:hAnsi="Times New Roman" w:cs="Times New Roman"/>
          <w:sz w:val="28"/>
          <w:szCs w:val="28"/>
        </w:rPr>
        <w:t xml:space="preserve"> муниципального района, городского округа Ивановской области, в которых в результате рейтингового отбора будут созданы Центры;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>N - общее количество муниципальных общеобразовательных организаций, установленное Министерством просвещения Российской Федерации на соответствующий год, в котором планируется создать Центры.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lastRenderedPageBreak/>
        <w:t>Распределение субсидии утверждается законом об областном бюджете на очередной финансовый год и плановый период.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>10. Перечисление субсидий из областного бюджета в бюджет муниципального района и городского округа Ивановской области осуществляется на счет Управления Федерального казначейства по Ивановской области (далее - УФК по Ивановской области), открытый УФК по Ивановской области в учреждении Центрального банка Российской Федерации для учета операций со средствами бюджета муниципального образования - 40204 "Средства местных бюджетов", в объеме, соответствующем уровню софинансирования расходного обязательства муниципального района и городского округа Ивановской области, установленному Соглашением, на основании заявки муниципального района и городского округа Ивановской области о перечислении субсидии, представляемой Департаментом по форме и в срок, установленные Департаментом, в пределах объема средств, предусмотренного графиком перечисления субсидии бюджету муниципального образования Ивановской области, установленным Соглашением.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>11. Органы местного самоуправления муниципальных районов и городских округов Ивановской области представляют в Департамент ежеквартально, не позднее 5 числа месяца, следующего за отчетным кварталом, отчет о расходовании субсидий, достижении результатов использования субсидий по форме и в сроки, утвержденные Департаментом.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>12. Оценка эффективности использования субсидии муниципальными районами и городскими округами Ивановской области осуществляется Департаментом на основании сравнения планируемого и фактически достигнутого значения результата использования субсидии с учетом соблюдения сроков выполнения муниципальными районами и городскими округами Ивановской области обязательств, предусмотренных Соглашением, - "Число муниципальных общеобразовательных организаций, расположенных в сельской местности и малых городах, в которых обновлена материально-техническая база для формирования у обучающихся современных технологических и гуманитарных навыков и создана материально-техническая база для реализации основных и дополнительных общеобразовательных программ цифрового и гуманитарного профилей".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 xml:space="preserve">13. В случае если муниципальным образованием Ивановской области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w:anchor="Par66" w:history="1">
        <w:r w:rsidRPr="004464FA">
          <w:rPr>
            <w:rFonts w:ascii="Times New Roman" w:hAnsi="Times New Roman" w:cs="Times New Roman"/>
            <w:sz w:val="28"/>
            <w:szCs w:val="28"/>
          </w:rPr>
          <w:t>пунктом 8</w:t>
        </w:r>
      </w:hyperlink>
      <w:r w:rsidRPr="004464FA">
        <w:rPr>
          <w:rFonts w:ascii="Times New Roman" w:hAnsi="Times New Roman" w:cs="Times New Roman"/>
          <w:sz w:val="28"/>
          <w:szCs w:val="28"/>
        </w:rPr>
        <w:t xml:space="preserve"> настоящего Порядка,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подлежащих возврату из бюджета муниципального района, городского округа Ивановской области в областной бюджет в срок до 1 мая года, следующего за годом предоставления субсидии, рассчитывается в соответствии с </w:t>
      </w:r>
      <w:hyperlink r:id="rId9" w:history="1">
        <w:r w:rsidRPr="004464FA">
          <w:rPr>
            <w:rFonts w:ascii="Times New Roman" w:hAnsi="Times New Roman" w:cs="Times New Roman"/>
            <w:sz w:val="28"/>
            <w:szCs w:val="28"/>
          </w:rPr>
          <w:t>пунктами 12</w:t>
        </w:r>
      </w:hyperlink>
      <w:r w:rsidRPr="004464FA">
        <w:rPr>
          <w:rFonts w:ascii="Times New Roman" w:hAnsi="Times New Roman" w:cs="Times New Roman"/>
          <w:sz w:val="28"/>
          <w:szCs w:val="28"/>
        </w:rPr>
        <w:t xml:space="preserve"> - </w:t>
      </w:r>
      <w:hyperlink r:id="rId10" w:history="1">
        <w:r w:rsidRPr="004464FA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4464FA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>14. Муниципальные районы и городские округа Ивановской области расходуют полученные средства строго по целевому назначению.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lastRenderedPageBreak/>
        <w:t>15. Не использованный на 1 января текущего финансового года остаток субсидии подлежит возврату в областной бюджет в соответствии с бюджетным законодательством Российской Федерации.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>16. Ответственность за целевое и эффективное расходование субсидий и достоверность предоставляемой в Департамент информации возлагается на органы местного самоуправления муниципальных районов и городских округов Ивановской области.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100"/>
      <w:bookmarkEnd w:id="7"/>
      <w:r w:rsidRPr="004464FA">
        <w:rPr>
          <w:rFonts w:ascii="Times New Roman" w:hAnsi="Times New Roman" w:cs="Times New Roman"/>
          <w:sz w:val="28"/>
          <w:szCs w:val="28"/>
        </w:rPr>
        <w:t xml:space="preserve">17. Основанием для освобождения муниципальных районов и городских округов Ивановской области от применения мер ответственности, предусмотренных </w:t>
      </w:r>
      <w:hyperlink r:id="rId11" w:history="1">
        <w:r w:rsidRPr="004464FA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4464FA">
        <w:rPr>
          <w:rFonts w:ascii="Times New Roman" w:hAnsi="Times New Roman" w:cs="Times New Roman"/>
          <w:sz w:val="28"/>
          <w:szCs w:val="28"/>
        </w:rPr>
        <w:t xml:space="preserve"> Правил, 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 xml:space="preserve">Департамент при наличии основания, предусмотренного </w:t>
      </w:r>
      <w:hyperlink w:anchor="Par100" w:history="1">
        <w:r w:rsidRPr="004464FA">
          <w:rPr>
            <w:rFonts w:ascii="Times New Roman" w:hAnsi="Times New Roman" w:cs="Times New Roman"/>
            <w:sz w:val="28"/>
            <w:szCs w:val="28"/>
          </w:rPr>
          <w:t>абзацем первым</w:t>
        </w:r>
      </w:hyperlink>
      <w:r w:rsidRPr="004464FA">
        <w:rPr>
          <w:rFonts w:ascii="Times New Roman" w:hAnsi="Times New Roman" w:cs="Times New Roman"/>
          <w:sz w:val="28"/>
          <w:szCs w:val="28"/>
        </w:rPr>
        <w:t xml:space="preserve"> настоящего пункта, подготавливает заключение о причинах неисполнения соответствующих обязательств, а также о целесообразности продления срока устранения нарушения обязательств и достаточности мер, предпринимаемых для устранения нарушения обязательств (далее - заключение), и согласовывает его с Департаментом финансов Ивановской области и Департаментом экономического развития и торговли Ивановской области.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>Заключение формируется на основании документов, подтверждающих наступление обстоятельств непреодолимой силы, вследствие которых соответствующие обязательства не исполнены, представляемых Департаменту высшим должностным лицом муниципального района, городского округа Ивановской области (руководителем исполнительно-распорядительного органа муниципального района, городского округа Ивановской области), допустившего нарушение соответствующих обязательств, до 1 апреля года, следующего за годом предоставления субсидии. Одновременно с указанными документами предоставляется информация о предпринимаемых мерах по устранению нарушения.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 xml:space="preserve">Департамент не позднее 15 апреля года, следующего за годом предоставления субсидии, вносит в Правительство Ивановской области проект распоряжения Правительства Ивановской области об освобождении муниципальных районов, городских округов Ивановской области от применения мер ответственности, предусмотренных </w:t>
      </w:r>
      <w:hyperlink r:id="rId12" w:history="1">
        <w:r w:rsidRPr="004464FA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4464FA">
        <w:rPr>
          <w:rFonts w:ascii="Times New Roman" w:hAnsi="Times New Roman" w:cs="Times New Roman"/>
          <w:sz w:val="28"/>
          <w:szCs w:val="28"/>
        </w:rPr>
        <w:t xml:space="preserve"> Правил, с приложением заключения.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 xml:space="preserve">В случае отсутствия оснований для освобождения муниципальных районов и городских округов Ивановской области от применения мер ответственности, предусмотренных </w:t>
      </w:r>
      <w:hyperlink r:id="rId13" w:history="1">
        <w:r w:rsidRPr="004464FA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4464FA">
        <w:rPr>
          <w:rFonts w:ascii="Times New Roman" w:hAnsi="Times New Roman" w:cs="Times New Roman"/>
          <w:sz w:val="28"/>
          <w:szCs w:val="28"/>
        </w:rPr>
        <w:t xml:space="preserve"> Правил, Департамент не позднее 15 рабочего дня после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направляет главе муниципального района, городского округа Ивановской области требование по возврату из местного бюджета в областной бюджет объема средств, рассчитанного в соответствии с </w:t>
      </w:r>
      <w:hyperlink r:id="rId14" w:history="1">
        <w:r w:rsidRPr="004464FA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4464FA">
        <w:rPr>
          <w:rFonts w:ascii="Times New Roman" w:hAnsi="Times New Roman" w:cs="Times New Roman"/>
          <w:sz w:val="28"/>
          <w:szCs w:val="28"/>
        </w:rPr>
        <w:t xml:space="preserve"> Правил, с указанием сумм, подлежащих возврату, средств и сроков их возврата в соответствии с Правилами (далее - требование по возврату).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lastRenderedPageBreak/>
        <w:t xml:space="preserve">Департамент в случае полного или частичного </w:t>
      </w:r>
      <w:proofErr w:type="spellStart"/>
      <w:r w:rsidRPr="004464FA">
        <w:rPr>
          <w:rFonts w:ascii="Times New Roman" w:hAnsi="Times New Roman" w:cs="Times New Roman"/>
          <w:sz w:val="28"/>
          <w:szCs w:val="28"/>
        </w:rPr>
        <w:t>неперечисления</w:t>
      </w:r>
      <w:proofErr w:type="spellEnd"/>
      <w:r w:rsidRPr="004464FA">
        <w:rPr>
          <w:rFonts w:ascii="Times New Roman" w:hAnsi="Times New Roman" w:cs="Times New Roman"/>
          <w:sz w:val="28"/>
          <w:szCs w:val="28"/>
        </w:rPr>
        <w:t xml:space="preserve"> сумм, указанных в требовании по возврату, с даты </w:t>
      </w:r>
      <w:proofErr w:type="gramStart"/>
      <w:r w:rsidRPr="004464FA">
        <w:rPr>
          <w:rFonts w:ascii="Times New Roman" w:hAnsi="Times New Roman" w:cs="Times New Roman"/>
          <w:sz w:val="28"/>
          <w:szCs w:val="28"/>
        </w:rPr>
        <w:t>истечения</w:t>
      </w:r>
      <w:proofErr w:type="gramEnd"/>
      <w:r w:rsidRPr="004464FA">
        <w:rPr>
          <w:rFonts w:ascii="Times New Roman" w:hAnsi="Times New Roman" w:cs="Times New Roman"/>
          <w:sz w:val="28"/>
          <w:szCs w:val="28"/>
        </w:rPr>
        <w:t xml:space="preserve"> установленных </w:t>
      </w:r>
      <w:hyperlink r:id="rId15" w:history="1">
        <w:r w:rsidRPr="004464FA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4464FA">
        <w:rPr>
          <w:rFonts w:ascii="Times New Roman" w:hAnsi="Times New Roman" w:cs="Times New Roman"/>
          <w:sz w:val="28"/>
          <w:szCs w:val="28"/>
        </w:rPr>
        <w:t xml:space="preserve"> Правил сроков для возврата в областной бюджет средств из местного бюджета принимает меры по взысканию указанных средств в соответствии с законодательством.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>18. В случае нецелевого использования субсидии к муниципальному району, городскому округу Ивановской области применяются бюджетные меры принуждения в соответствии с бюджетным законодательством Российской Федерации.</w:t>
      </w:r>
    </w:p>
    <w:p w:rsidR="004464FA" w:rsidRPr="004464FA" w:rsidRDefault="004464FA" w:rsidP="004464FA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4FA">
        <w:rPr>
          <w:rFonts w:ascii="Times New Roman" w:hAnsi="Times New Roman" w:cs="Times New Roman"/>
          <w:sz w:val="28"/>
          <w:szCs w:val="28"/>
        </w:rPr>
        <w:t>19. Контроль за соблюдением муниципальными районами и городскими округами Ивановской области условий, целей и порядка предоставления субсидий осуществляется Департаментом и органами государственного финансового контроля Ивановской области.</w:t>
      </w:r>
    </w:p>
    <w:p w:rsidR="00183EC5" w:rsidRPr="004464FA" w:rsidRDefault="00183EC5"/>
    <w:sectPr w:rsidR="00183EC5" w:rsidRPr="004464FA" w:rsidSect="004464FA">
      <w:pgSz w:w="11905" w:h="16838"/>
      <w:pgMar w:top="737" w:right="851" w:bottom="737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4FA"/>
    <w:rsid w:val="00183EC5"/>
    <w:rsid w:val="004464FA"/>
    <w:rsid w:val="00863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5A7D1D-05D9-4869-9FE7-F36D716E0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3A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3A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F33C313D54645D45C03D2EEDDDD80932E5254736D2038499F453CD3BEC252346D5AEC6F060867EADABD034D79D45722F8C430B2AE0627DE1341B1B9IBw2J" TargetMode="External"/><Relationship Id="rId13" Type="http://schemas.openxmlformats.org/officeDocument/2006/relationships/hyperlink" Target="consultantplus://offline/ref=0F33C313D54645D45C03D2EEDDDD80932E5254736D2038499F453CD3BEC252346D5AEC6F060867EADABD034F7CD45722F8C430B2AE0627DE1341B1B9IBw2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F33C313D54645D45C03D2EEDDDD80932E5254736D2038499F453CD3BEC252346D5AEC6F060867EADABD034F7CD45722F8C430B2AE0627DE1341B1B9IBw2J" TargetMode="External"/><Relationship Id="rId12" Type="http://schemas.openxmlformats.org/officeDocument/2006/relationships/hyperlink" Target="consultantplus://offline/ref=0F33C313D54645D45C03D2EEDDDD80932E5254736D2038499F453CD3BEC252346D5AEC6F060867EADABD034F7CD45722F8C430B2AE0627DE1341B1B9IBw2J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F33C313D54645D45C03CCE3CBB1DC9C295C0B7A65243619C5163A84E19254613F1AB236444974EADAA3004879IDwFJ" TargetMode="External"/><Relationship Id="rId11" Type="http://schemas.openxmlformats.org/officeDocument/2006/relationships/hyperlink" Target="consultantplus://offline/ref=0F33C313D54645D45C03D2EEDDDD80932E5254736D2038499F453CD3BEC252346D5AEC6F060867EADABD034F7CD45722F8C430B2AE0627DE1341B1B9IBw2J" TargetMode="External"/><Relationship Id="rId5" Type="http://schemas.openxmlformats.org/officeDocument/2006/relationships/hyperlink" Target="consultantplus://offline/ref=0F33C313D54645D45C03D2EEDDDD80932E5254736D2038499F453CD3BEC252346D5AEC6F060867EADABD034F7BD45722F8C430B2AE0627DE1341B1B9IBw2J" TargetMode="External"/><Relationship Id="rId15" Type="http://schemas.openxmlformats.org/officeDocument/2006/relationships/hyperlink" Target="consultantplus://offline/ref=0F33C313D54645D45C03D2EEDDDD80932E5254736D2038499F453CD3BEC252346D5AEC6F060867EADABD034F7CD45722F8C430B2AE0627DE1341B1B9IBw2J" TargetMode="External"/><Relationship Id="rId10" Type="http://schemas.openxmlformats.org/officeDocument/2006/relationships/hyperlink" Target="consultantplus://offline/ref=0F33C313D54645D45C03D2EEDDDD80932E5254736D2038499F453CD3BEC252346D5AEC6F060867EADABD024E7CD45722F8C430B2AE0627DE1341B1B9IBw2J" TargetMode="External"/><Relationship Id="rId4" Type="http://schemas.openxmlformats.org/officeDocument/2006/relationships/hyperlink" Target="consultantplus://offline/ref=0F33C313D54645D45C03D2EEDDDD80932E5254736D2038499F453CD3BEC252346D5AEC6F060867EADABD024B7DD45722F8C430B2AE0627DE1341B1B9IBw2J" TargetMode="External"/><Relationship Id="rId9" Type="http://schemas.openxmlformats.org/officeDocument/2006/relationships/hyperlink" Target="consultantplus://offline/ref=0F33C313D54645D45C03D2EEDDDD80932E5254736D2038499F453CD3BEC252346D5AEC6F060867EADABD034F7CD45722F8C430B2AE0627DE1341B1B9IBw2J" TargetMode="External"/><Relationship Id="rId14" Type="http://schemas.openxmlformats.org/officeDocument/2006/relationships/hyperlink" Target="consultantplus://offline/ref=0F33C313D54645D45C03D2EEDDDD80932E5254736D2038499F453CD3BEC252346D5AEC6F060867EADABD034F7CD45722F8C430B2AE0627DE1341B1B9IBw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9</Pages>
  <Words>3618</Words>
  <Characters>20626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Заховаева Татьяна Игоревна</dc:creator>
  <cp:keywords/>
  <dc:description/>
  <cp:lastModifiedBy>Заховаева Татьяна Игоревна</cp:lastModifiedBy>
  <cp:revision>1</cp:revision>
  <cp:lastPrinted>2020-10-15T11:28:00Z</cp:lastPrinted>
  <dcterms:created xsi:type="dcterms:W3CDTF">2020-10-15T09:48:00Z</dcterms:created>
  <dcterms:modified xsi:type="dcterms:W3CDTF">2020-10-15T11:28:00Z</dcterms:modified>
</cp:coreProperties>
</file>