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0EE" w:rsidRPr="00906F2F" w:rsidRDefault="008F70EE" w:rsidP="008F70E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06F2F">
        <w:rPr>
          <w:rFonts w:ascii="Times New Roman" w:hAnsi="Times New Roman" w:cs="Times New Roman"/>
          <w:sz w:val="28"/>
          <w:szCs w:val="28"/>
        </w:rPr>
        <w:t>Приложение 4</w:t>
      </w:r>
    </w:p>
    <w:p w:rsidR="008F70EE" w:rsidRPr="00906F2F" w:rsidRDefault="008F70EE" w:rsidP="008F70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6F2F">
        <w:rPr>
          <w:rFonts w:ascii="Times New Roman" w:hAnsi="Times New Roman" w:cs="Times New Roman"/>
          <w:sz w:val="28"/>
          <w:szCs w:val="28"/>
        </w:rPr>
        <w:t>к Закону</w:t>
      </w:r>
    </w:p>
    <w:p w:rsidR="008F70EE" w:rsidRPr="00906F2F" w:rsidRDefault="008F70EE" w:rsidP="008F70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6F2F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8F70EE" w:rsidRPr="00906F2F" w:rsidRDefault="008F70EE" w:rsidP="008F70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6F2F">
        <w:rPr>
          <w:rFonts w:ascii="Times New Roman" w:hAnsi="Times New Roman" w:cs="Times New Roman"/>
          <w:sz w:val="28"/>
          <w:szCs w:val="28"/>
        </w:rPr>
        <w:t>«Об образовании</w:t>
      </w:r>
    </w:p>
    <w:p w:rsidR="008F70EE" w:rsidRPr="00906F2F" w:rsidRDefault="008F70EE" w:rsidP="008F70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6F2F">
        <w:rPr>
          <w:rFonts w:ascii="Times New Roman" w:hAnsi="Times New Roman" w:cs="Times New Roman"/>
          <w:sz w:val="28"/>
          <w:szCs w:val="28"/>
        </w:rPr>
        <w:t>в Ивановской области»</w:t>
      </w:r>
    </w:p>
    <w:p w:rsidR="008F70EE" w:rsidRPr="00906F2F" w:rsidRDefault="008F70EE" w:rsidP="008F70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6F2F">
        <w:rPr>
          <w:rFonts w:ascii="Times New Roman" w:hAnsi="Times New Roman" w:cs="Times New Roman"/>
          <w:sz w:val="28"/>
          <w:szCs w:val="28"/>
        </w:rPr>
        <w:t>от 05.07.2013 № 66-ОЗ</w:t>
      </w:r>
    </w:p>
    <w:p w:rsidR="008F70EE" w:rsidRPr="00906F2F" w:rsidRDefault="008F70EE" w:rsidP="008F70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70EE" w:rsidRPr="00906F2F" w:rsidRDefault="008F70EE" w:rsidP="008F70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6F2F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8F70EE" w:rsidRPr="00906F2F" w:rsidRDefault="008F70EE" w:rsidP="008F70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6F2F">
        <w:rPr>
          <w:rFonts w:ascii="Times New Roman" w:hAnsi="Times New Roman" w:cs="Times New Roman"/>
          <w:b/>
          <w:bCs/>
          <w:sz w:val="28"/>
          <w:szCs w:val="28"/>
        </w:rPr>
        <w:t>РАСПРЕДЕЛЕНИЯ СУБВЕНЦИЙ, ПРЕДОСТАВЛЯЕМЫХ БЮДЖЕТАМ</w:t>
      </w:r>
    </w:p>
    <w:p w:rsidR="008F70EE" w:rsidRPr="00906F2F" w:rsidRDefault="008F70EE" w:rsidP="008F70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6F2F">
        <w:rPr>
          <w:rFonts w:ascii="Times New Roman" w:hAnsi="Times New Roman" w:cs="Times New Roman"/>
          <w:b/>
          <w:bCs/>
          <w:sz w:val="28"/>
          <w:szCs w:val="28"/>
        </w:rPr>
        <w:t>МУНИЦИПАЛЬНЫХ РАЙОНОВ И ГОРОДСКИХ ОКРУГОВ ИВАНОВСКОЙ ОБЛАСТИ,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</w:p>
    <w:p w:rsidR="008F70EE" w:rsidRPr="00906F2F" w:rsidRDefault="008F70EE" w:rsidP="008F70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70EE" w:rsidRPr="00906F2F" w:rsidRDefault="008F70EE" w:rsidP="00906F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F2F">
        <w:rPr>
          <w:rFonts w:ascii="Times New Roman" w:hAnsi="Times New Roman" w:cs="Times New Roman"/>
          <w:sz w:val="28"/>
          <w:szCs w:val="28"/>
        </w:rPr>
        <w:t>1. Общий объем субвенций, предоставляемых из областного бюджета бюджетам муниципальных районов и городских округов Ивановской области,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в пределах бюджетных ассигнований и лимитов бюджетных обязательств, предусмотренных в установленном порядке сводной бюджетной росписью областного бюджета на указанные цели.</w:t>
      </w:r>
    </w:p>
    <w:p w:rsidR="008F70EE" w:rsidRPr="00906F2F" w:rsidRDefault="008F70EE" w:rsidP="00906F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F2F">
        <w:rPr>
          <w:rFonts w:ascii="Times New Roman" w:hAnsi="Times New Roman" w:cs="Times New Roman"/>
          <w:sz w:val="28"/>
          <w:szCs w:val="28"/>
        </w:rPr>
        <w:t>Общий объем субвенций, предоставляемых из областного бюджета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по формуле:</w:t>
      </w:r>
    </w:p>
    <w:p w:rsidR="008F70EE" w:rsidRPr="00906F2F" w:rsidRDefault="008F70EE" w:rsidP="00906F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F2F">
        <w:rPr>
          <w:rFonts w:ascii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>
            <wp:extent cx="1552575" cy="4572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0EE" w:rsidRPr="00906F2F" w:rsidRDefault="008F70EE" w:rsidP="00906F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F2F">
        <w:rPr>
          <w:rFonts w:ascii="Times New Roman" w:hAnsi="Times New Roman" w:cs="Times New Roman"/>
          <w:noProof/>
          <w:position w:val="-9"/>
          <w:sz w:val="28"/>
          <w:szCs w:val="28"/>
          <w:lang w:eastAsia="ru-RU"/>
        </w:rPr>
        <w:drawing>
          <wp:inline distT="0" distB="0" distL="0" distR="0">
            <wp:extent cx="352425" cy="2762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F2F">
        <w:rPr>
          <w:rFonts w:ascii="Times New Roman" w:hAnsi="Times New Roman" w:cs="Times New Roman"/>
          <w:sz w:val="28"/>
          <w:szCs w:val="28"/>
        </w:rPr>
        <w:t xml:space="preserve"> - общий объем субвенций, предоставляемых из областного бюджета бюджетам муниципальных районов и городских округов Ивановской области,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</w:t>
      </w:r>
      <w:r w:rsidRPr="00906F2F">
        <w:rPr>
          <w:rFonts w:ascii="Times New Roman" w:hAnsi="Times New Roman" w:cs="Times New Roman"/>
          <w:sz w:val="28"/>
          <w:szCs w:val="28"/>
        </w:rPr>
        <w:lastRenderedPageBreak/>
        <w:t>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8F70EE" w:rsidRPr="00906F2F" w:rsidRDefault="008F70EE" w:rsidP="00906F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F2F">
        <w:rPr>
          <w:rFonts w:ascii="Times New Roman" w:hAnsi="Times New Roman" w:cs="Times New Roman"/>
          <w:noProof/>
          <w:position w:val="-9"/>
          <w:sz w:val="28"/>
          <w:szCs w:val="28"/>
          <w:lang w:eastAsia="ru-RU"/>
        </w:rPr>
        <w:drawing>
          <wp:inline distT="0" distB="0" distL="0" distR="0">
            <wp:extent cx="323850" cy="2762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F2F">
        <w:rPr>
          <w:rFonts w:ascii="Times New Roman" w:hAnsi="Times New Roman" w:cs="Times New Roman"/>
          <w:sz w:val="28"/>
          <w:szCs w:val="28"/>
        </w:rPr>
        <w:t xml:space="preserve"> - размер субвенции, предоставляемой бюджету i-</w:t>
      </w:r>
      <w:proofErr w:type="spellStart"/>
      <w:r w:rsidRPr="00906F2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06F2F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8F70EE" w:rsidRPr="00906F2F" w:rsidRDefault="008F70EE" w:rsidP="00906F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F2F">
        <w:rPr>
          <w:rFonts w:ascii="Times New Roman" w:hAnsi="Times New Roman" w:cs="Times New Roman"/>
          <w:sz w:val="28"/>
          <w:szCs w:val="28"/>
        </w:rPr>
        <w:t>n - количество муниципальных районов и городских округов Ивановской области, бюджетам которых предоставляется субвенция.</w:t>
      </w:r>
    </w:p>
    <w:p w:rsidR="008F70EE" w:rsidRPr="00906F2F" w:rsidRDefault="008F70EE" w:rsidP="00906F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F2F">
        <w:rPr>
          <w:rFonts w:ascii="Times New Roman" w:hAnsi="Times New Roman" w:cs="Times New Roman"/>
          <w:sz w:val="28"/>
          <w:szCs w:val="28"/>
        </w:rPr>
        <w:t>2. Размер субвенции бюджету муниципального района, городского округа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по формуле:</w:t>
      </w:r>
    </w:p>
    <w:p w:rsidR="008F70EE" w:rsidRPr="00906F2F" w:rsidRDefault="008F70EE" w:rsidP="00906F2F">
      <w:pPr>
        <w:autoSpaceDE w:val="0"/>
        <w:autoSpaceDN w:val="0"/>
        <w:adjustRightInd w:val="0"/>
        <w:spacing w:before="8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06F2F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895850" cy="3048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0EE" w:rsidRPr="00906F2F" w:rsidRDefault="008F70EE" w:rsidP="00906F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F2F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381000" cy="285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F2F">
        <w:rPr>
          <w:rFonts w:ascii="Times New Roman" w:hAnsi="Times New Roman" w:cs="Times New Roman"/>
          <w:sz w:val="28"/>
          <w:szCs w:val="28"/>
        </w:rPr>
        <w:t xml:space="preserve"> - размер субвенции бюджету i-</w:t>
      </w:r>
      <w:proofErr w:type="spellStart"/>
      <w:r w:rsidRPr="00906F2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06F2F">
        <w:rPr>
          <w:rFonts w:ascii="Times New Roman" w:hAnsi="Times New Roman" w:cs="Times New Roman"/>
          <w:sz w:val="28"/>
          <w:szCs w:val="28"/>
        </w:rPr>
        <w:t xml:space="preserve"> муниципального района и городского округа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8F70EE" w:rsidRPr="00906F2F" w:rsidRDefault="008F70EE" w:rsidP="00906F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F2F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1047750" cy="285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F2F">
        <w:rPr>
          <w:rFonts w:ascii="Times New Roman" w:hAnsi="Times New Roman" w:cs="Times New Roman"/>
          <w:sz w:val="28"/>
          <w:szCs w:val="28"/>
        </w:rPr>
        <w:t xml:space="preserve"> - норматив обеспечения государственных гарантий реализации прав на получение дошкольного образования в муниципальной дошкольной организации в расчете на одного обучающегося в группе общеразвивающей направленности (q), в группе оздоровительной направленности (w), в группе комбинированной направленности (j), в группе компенсирующей направленности (f) в зависимости от длительности </w:t>
      </w:r>
      <w:proofErr w:type="gramStart"/>
      <w:r w:rsidRPr="00906F2F">
        <w:rPr>
          <w:rFonts w:ascii="Times New Roman" w:hAnsi="Times New Roman" w:cs="Times New Roman"/>
          <w:sz w:val="28"/>
          <w:szCs w:val="28"/>
        </w:rPr>
        <w:t>пребывания</w:t>
      </w:r>
      <w:proofErr w:type="gramEnd"/>
      <w:r w:rsidRPr="00906F2F">
        <w:rPr>
          <w:rFonts w:ascii="Times New Roman" w:hAnsi="Times New Roman" w:cs="Times New Roman"/>
          <w:sz w:val="28"/>
          <w:szCs w:val="28"/>
        </w:rPr>
        <w:t xml:space="preserve"> обучающихся в муниципальных дошкольных образовательных организациях (n):</w:t>
      </w:r>
    </w:p>
    <w:p w:rsidR="008F70EE" w:rsidRPr="00906F2F" w:rsidRDefault="008F70EE" w:rsidP="00906F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F2F">
        <w:rPr>
          <w:rFonts w:ascii="Times New Roman" w:hAnsi="Times New Roman" w:cs="Times New Roman"/>
          <w:sz w:val="28"/>
          <w:szCs w:val="28"/>
        </w:rPr>
        <w:t>- в группах с 12-часовым режимом пребывания, круглосуточного пребывания;</w:t>
      </w:r>
    </w:p>
    <w:p w:rsidR="008F70EE" w:rsidRPr="00906F2F" w:rsidRDefault="008F70EE" w:rsidP="00906F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F2F">
        <w:rPr>
          <w:rFonts w:ascii="Times New Roman" w:hAnsi="Times New Roman" w:cs="Times New Roman"/>
          <w:sz w:val="28"/>
          <w:szCs w:val="28"/>
        </w:rPr>
        <w:t>- в группах с 10-часовым режимом пребывания;</w:t>
      </w:r>
    </w:p>
    <w:p w:rsidR="008F70EE" w:rsidRPr="00906F2F" w:rsidRDefault="008F70EE" w:rsidP="00906F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F2F">
        <w:rPr>
          <w:rFonts w:ascii="Times New Roman" w:hAnsi="Times New Roman" w:cs="Times New Roman"/>
          <w:sz w:val="28"/>
          <w:szCs w:val="28"/>
        </w:rPr>
        <w:t>- в группах с 9-часовым режимом пребывания;</w:t>
      </w:r>
    </w:p>
    <w:p w:rsidR="008F70EE" w:rsidRPr="00906F2F" w:rsidRDefault="008F70EE" w:rsidP="00906F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F2F">
        <w:rPr>
          <w:rFonts w:ascii="Times New Roman" w:hAnsi="Times New Roman" w:cs="Times New Roman"/>
          <w:sz w:val="28"/>
          <w:szCs w:val="28"/>
        </w:rPr>
        <w:t>- в группах кратковременного пребывания;</w:t>
      </w:r>
    </w:p>
    <w:p w:rsidR="008F70EE" w:rsidRPr="00906F2F" w:rsidRDefault="008F70EE" w:rsidP="00906F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F2F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1152525" cy="285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F2F">
        <w:rPr>
          <w:rFonts w:ascii="Times New Roman" w:hAnsi="Times New Roman" w:cs="Times New Roman"/>
          <w:sz w:val="28"/>
          <w:szCs w:val="28"/>
        </w:rPr>
        <w:t xml:space="preserve"> - среднегодовая численность обучающихся по данным предварительного комплектования на 1 сентября года, предшествующего </w:t>
      </w:r>
      <w:r w:rsidRPr="00906F2F">
        <w:rPr>
          <w:rFonts w:ascii="Times New Roman" w:hAnsi="Times New Roman" w:cs="Times New Roman"/>
          <w:sz w:val="28"/>
          <w:szCs w:val="28"/>
        </w:rPr>
        <w:lastRenderedPageBreak/>
        <w:t>планируемому, в муниципальной дошкольной организации i-</w:t>
      </w:r>
      <w:proofErr w:type="spellStart"/>
      <w:r w:rsidRPr="00906F2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06F2F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 в группе общеразвивающей направленности (q), в группе оздоровительной направленности (w), в группе комбинированной направленности (j), в группе компенсирующей направленности (f), предоставляемым муниципальным органом управления образованием.</w:t>
      </w:r>
    </w:p>
    <w:p w:rsidR="00036B43" w:rsidRPr="00906F2F" w:rsidRDefault="008F70EE" w:rsidP="00906F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sz w:val="28"/>
          <w:szCs w:val="28"/>
        </w:rPr>
      </w:pPr>
      <w:r w:rsidRPr="00906F2F">
        <w:rPr>
          <w:rFonts w:ascii="Times New Roman" w:hAnsi="Times New Roman" w:cs="Times New Roman"/>
          <w:sz w:val="28"/>
          <w:szCs w:val="28"/>
        </w:rPr>
        <w:t>3. Показателем (критерием) распределения общего объема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является среднегодовая численность обучающихся по данным предварительного комплектования на 1 сентября года, предшествующего планируемому, в муниципальных дошкольных организациях муниципального района, городского округа Ивановской области соответствующих групп направленности и режима пребывания и территориального расположения дошкольн</w:t>
      </w:r>
      <w:bookmarkStart w:id="0" w:name="_GoBack"/>
      <w:bookmarkEnd w:id="0"/>
      <w:r w:rsidRPr="00906F2F">
        <w:rPr>
          <w:rFonts w:ascii="Times New Roman" w:hAnsi="Times New Roman" w:cs="Times New Roman"/>
          <w:sz w:val="28"/>
          <w:szCs w:val="28"/>
        </w:rPr>
        <w:t>ой образовательной организации.</w:t>
      </w:r>
    </w:p>
    <w:sectPr w:rsidR="00036B43" w:rsidRPr="00906F2F" w:rsidSect="008F70EE">
      <w:pgSz w:w="11905" w:h="16838"/>
      <w:pgMar w:top="851" w:right="851" w:bottom="851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EE"/>
    <w:rsid w:val="00036B43"/>
    <w:rsid w:val="008F70EE"/>
    <w:rsid w:val="0090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555B1A-B1EF-4F9D-A650-B9A39336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F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6F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Заховаева Татьяна Игоревна</dc:creator>
  <cp:keywords/>
  <dc:description/>
  <cp:lastModifiedBy>Заховаева Татьяна Игоревна</cp:lastModifiedBy>
  <cp:revision>2</cp:revision>
  <cp:lastPrinted>2020-10-14T14:13:00Z</cp:lastPrinted>
  <dcterms:created xsi:type="dcterms:W3CDTF">2020-10-14T13:26:00Z</dcterms:created>
  <dcterms:modified xsi:type="dcterms:W3CDTF">2020-10-14T14:14:00Z</dcterms:modified>
</cp:coreProperties>
</file>