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6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  <w:r w:rsidRPr="003D6EB2">
        <w:rPr>
          <w:rFonts w:ascii="Times New Roman" w:eastAsia="Calibri" w:hAnsi="Times New Roman" w:cs="Times New Roman"/>
          <w:sz w:val="24"/>
          <w:szCs w:val="24"/>
          <w:lang w:eastAsia="ru-RU"/>
        </w:rPr>
        <w:t>Законом Ивановской области от 14.12.2006 N 127-ОЗ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6EB2">
        <w:rPr>
          <w:rFonts w:ascii="Times New Roman" w:eastAsia="Calibri" w:hAnsi="Times New Roman" w:cs="Times New Roman"/>
          <w:sz w:val="24"/>
          <w:szCs w:val="24"/>
          <w:lang w:eastAsia="ru-RU"/>
        </w:rPr>
        <w:t>"О субвенциях на осуществление государственных полномочий по составлению, изменению и дополнению списков кандидатов в присяжные заседатели федеральных судов общей юрисдикции в Российской Федерации"</w:t>
      </w:r>
    </w:p>
    <w:p w:rsidR="003D6EB2" w:rsidRPr="003D6EB2" w:rsidRDefault="003D6EB2" w:rsidP="003D6EB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РАСПРЕДЕЛЕНИЯ СУБВЕНЦИЙ БЮДЖЕТАМ 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ОБРАЗОВАНИЙ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ИВАНОВСКОЙ ОБЛАСТИ НА ОСУЩЕСТВЛЕНИЕ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ИСПОЛНИТЕЛЬНО-РАСПОРЯДИТЕЛЬНЫМИ ОРГАНАМИ МУНИЦИПАЛЬНЫХ ОБРАЗОВАНИЙ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субвенций бюджетам муниципальных образований Ивановской области на осуществление </w:t>
      </w:r>
      <w:bookmarkStart w:id="0" w:name="_GoBack"/>
      <w:bookmarkEnd w:id="0"/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исполнительно-распорядительными органами муниципальных образований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 (далее - субвенция на осуществление полномочий по изменению и дополнению списков кандидатов в присяжные заседатели) определяется исходя из объема субвенции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Федерации, предоставляемой бюджету Ивановской области из федерального бюджета на очередной финансовый год и плановый период.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субвенций из областного бюджета на осуществление полномочий по изменению и дополнению списков кандидатов в присяжные заседатели определяется по формуле: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0" cy="409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- общий объем субвенций бюджетам муниципальных образований Ивановской области из областного бюджета на осуществление полномочий по изменению и дополнению списков кандидатов в присяжные заседатели;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Сi - размер субвенции на осуществление полномочий по изменению и дополнению списков кандидатов в присяжные заседатели, предоставляемой бюджету i-го муниципального образования Ивановской области;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n - количество муниципальных образований Ивановской области, бюджетам которых предоставляется субвенция.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Размер субвенции, предоставляемой бюджету муниципального образования Ивановской области на осуществление полномочий по изменению и дополнению списков кандидатов в присяжные заседатели, определяется по формуле: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Ci = Pi канц + Pi почт + Pi сми, где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Pi канц - размер канцелярских расходов i-го муниципального образования Ивановской области;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Pi почт - размер почтовых расходов i-го муниципального образования Ивановской области;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Pi сми - размер расходов i-го муниципального образования Ивановской области, связанных с публикацией списков кандидатов в средствах массовой информации;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Pi канц = H канц x Чi x 1,1 x Ипц, где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H канц - норматив финансовых затрат на канцелярские расходы, установленный не более 10 рублей на 1 кандидата;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Чi - расчетное число граждан, утративших право быть присяжными заседателями в i-м муниципальном образовании Ивановской области;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Ипц - коэффициент индексации норматива финансовых затрат, установленный на соответствующий год согласно решению об индексации норматива финансовых затрат, принятому Правительством Российской Федерации;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Pi почт = H почт x Чi x 1,1 x Ипц, где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H почт - норматив финансовых затрат на почтовые расходы, установленный не более 50 рублей на 1 кандидата;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Pi сми = H сми x Ki сми, где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H сми - средний уровень расценок за 1 печатный лист (формат А1) публикации списков кандидатов в средствах массовой информации, принятый в Ивановской области;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Ki сми - количество печатных листов списков кандидатов в i-м муниципальном образовании Ивановской области.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Показателем (критерием) распределения общего объема субвенций бюджетам муниципальных образований Ивановской области на осуществление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 является расчетное число граждан в муниципальном образовании Ивановской области, утративших право быть присяжными заседателями.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случае если общий размер субвенций (Со) превышает сумму субвенции, предусмотренной бюджету Ивановской области федеральным законом о федеральном бюджете на очередной финансовый год и на плановый период, распределение субвенции осуществляется по формуле: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Сiуточн = Срф / Со x Сi, где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Сiуточн - уточненный размер субвенции, предоставляемой бюджету i-го муниципального образования Ивановской области на осуществление полномочий по изменению и дополнению списков кандидатов в присяжные заседатели;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Срф - сумма субвенции, предусмотренной федеральным законом о федеральном бюджете на очередной финансовый год и плановый период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бюджету Ивановской области.</w:t>
      </w:r>
    </w:p>
    <w:p w:rsidR="003D6EB2" w:rsidRPr="003D6EB2" w:rsidRDefault="003D6EB2" w:rsidP="003D6E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678FB" w:rsidRDefault="008678FB"/>
    <w:sectPr w:rsidR="008678FB" w:rsidSect="00170C58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49"/>
    <w:rsid w:val="00365A49"/>
    <w:rsid w:val="003D6EB2"/>
    <w:rsid w:val="008678FB"/>
    <w:rsid w:val="00CC200E"/>
    <w:rsid w:val="00F3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4154DDE-B5DC-4FE6-9EBA-989EA9B7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Астоян Эльвира Самвеловна</dc:creator>
  <cp:keywords/>
  <dc:description/>
  <cp:lastModifiedBy>Астоян Эльвира Самвеловна</cp:lastModifiedBy>
  <cp:revision>8</cp:revision>
  <dcterms:created xsi:type="dcterms:W3CDTF">2020-10-19T16:21:00Z</dcterms:created>
  <dcterms:modified xsi:type="dcterms:W3CDTF">2020-10-19T16:34:00Z</dcterms:modified>
</cp:coreProperties>
</file>