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01A" w:rsidRPr="00514F31" w:rsidRDefault="00D8001A" w:rsidP="00D800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0916FA" w:rsidRPr="00514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514F31" w:rsidRPr="00514F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D8001A" w:rsidRPr="00514F31" w:rsidRDefault="00D8001A" w:rsidP="00D800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31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таблице поправок</w:t>
      </w:r>
    </w:p>
    <w:p w:rsidR="00D8001A" w:rsidRDefault="00D8001A" w:rsidP="00E06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65D" w:rsidRPr="004E265D" w:rsidRDefault="00E06335" w:rsidP="00E06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65D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4E265D" w:rsidRPr="004E265D" w:rsidRDefault="00E06335" w:rsidP="00E06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65D">
        <w:rPr>
          <w:rFonts w:ascii="Times New Roman" w:hAnsi="Times New Roman" w:cs="Times New Roman"/>
          <w:b/>
          <w:sz w:val="28"/>
          <w:szCs w:val="28"/>
        </w:rPr>
        <w:t xml:space="preserve">к таблице поправок к проекту закона Ивановской области </w:t>
      </w:r>
    </w:p>
    <w:p w:rsidR="00CC30BC" w:rsidRDefault="00E06335" w:rsidP="00E06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65D">
        <w:rPr>
          <w:rFonts w:ascii="Times New Roman" w:hAnsi="Times New Roman" w:cs="Times New Roman"/>
          <w:b/>
          <w:sz w:val="28"/>
          <w:szCs w:val="28"/>
        </w:rPr>
        <w:t>«Об областном бюджете на 20</w:t>
      </w:r>
      <w:r w:rsidR="00474173">
        <w:rPr>
          <w:rFonts w:ascii="Times New Roman" w:hAnsi="Times New Roman" w:cs="Times New Roman"/>
          <w:b/>
          <w:sz w:val="28"/>
          <w:szCs w:val="28"/>
        </w:rPr>
        <w:t>2</w:t>
      </w:r>
      <w:r w:rsidR="00AA77C3">
        <w:rPr>
          <w:rFonts w:ascii="Times New Roman" w:hAnsi="Times New Roman" w:cs="Times New Roman"/>
          <w:b/>
          <w:sz w:val="28"/>
          <w:szCs w:val="28"/>
        </w:rPr>
        <w:t>2</w:t>
      </w:r>
      <w:r w:rsidRPr="004E265D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E06335" w:rsidRPr="004E265D" w:rsidRDefault="007F69AE" w:rsidP="00E06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на плановый период 20</w:t>
      </w:r>
      <w:r w:rsidR="00474173">
        <w:rPr>
          <w:rFonts w:ascii="Times New Roman" w:hAnsi="Times New Roman" w:cs="Times New Roman"/>
          <w:b/>
          <w:sz w:val="28"/>
          <w:szCs w:val="28"/>
        </w:rPr>
        <w:t>2</w:t>
      </w:r>
      <w:r w:rsidR="00AA77C3">
        <w:rPr>
          <w:rFonts w:ascii="Times New Roman" w:hAnsi="Times New Roman" w:cs="Times New Roman"/>
          <w:b/>
          <w:sz w:val="28"/>
          <w:szCs w:val="28"/>
        </w:rPr>
        <w:t>3</w:t>
      </w:r>
      <w:r w:rsidR="00E06335" w:rsidRPr="004E265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A77C3">
        <w:rPr>
          <w:rFonts w:ascii="Times New Roman" w:hAnsi="Times New Roman" w:cs="Times New Roman"/>
          <w:b/>
          <w:sz w:val="28"/>
          <w:szCs w:val="28"/>
        </w:rPr>
        <w:t>4</w:t>
      </w:r>
      <w:r w:rsidR="00E06335" w:rsidRPr="004E265D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06335" w:rsidRPr="004E265D" w:rsidRDefault="00E06335" w:rsidP="00E063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65D" w:rsidRPr="00BE6393" w:rsidRDefault="004E265D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поправок к проекту закона Ивановской области </w:t>
      </w:r>
      <w:r w:rsidRPr="009129D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областном бюджете на 20</w:t>
      </w:r>
      <w:r w:rsidR="00BE6393" w:rsidRPr="00BE63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6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129D9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1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Pr="004E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проект) </w:t>
      </w:r>
      <w:r w:rsidRPr="004E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 изменение основных характеристик областного бюджета </w:t>
      </w:r>
      <w:r w:rsidR="007F69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E6393" w:rsidRPr="00BE63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E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9AE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1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6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Pr="009129D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E26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093" w:rsidRDefault="00A13093" w:rsidP="00A85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</w:t>
      </w:r>
      <w:r w:rsidR="00A2606A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>бщий объем д</w:t>
      </w:r>
      <w:r w:rsidR="007F69AE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оходов областного </w:t>
      </w:r>
      <w:r w:rsidR="007F69AE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A2606A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 на 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4 183 642 238,98</w:t>
      </w:r>
      <w:r w:rsidR="000932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D2082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увеличены </w:t>
      </w:r>
      <w:r w:rsidRPr="0046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85B56">
        <w:rPr>
          <w:rFonts w:ascii="Times New Roman" w:eastAsia="Times New Roman" w:hAnsi="Times New Roman" w:cs="Times New Roman"/>
          <w:sz w:val="28"/>
          <w:szCs w:val="28"/>
          <w:lang w:eastAsia="ru-RU"/>
        </w:rPr>
        <w:t>2 872 287 987,43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41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2606A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областного бюджета </w:t>
      </w:r>
      <w:r w:rsidR="00A85B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1 311 354 251,55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</w:p>
    <w:p w:rsidR="00AA77C3" w:rsidRDefault="00A13093" w:rsidP="00AA7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</w:t>
      </w: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</w:t>
      </w:r>
      <w:r w:rsidR="00AA77C3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доходов областного </w:t>
      </w:r>
      <w:r w:rsidR="00AA77C3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общий объем расходов областного бюджета </w:t>
      </w:r>
      <w:r w:rsidR="00AA77C3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A77C3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2 262 990 693,24 </w:t>
      </w:r>
      <w:r w:rsidR="00AA77C3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областного бюджета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изменился.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49DB" w:rsidRDefault="00A13093" w:rsidP="00AD4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</w:t>
      </w: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объем </w:t>
      </w:r>
      <w:r w:rsidR="00AA77C3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областного </w:t>
      </w:r>
      <w:r w:rsidR="00AA77C3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общий объем расходов областного бюджета </w:t>
      </w:r>
      <w:r w:rsidR="00AD49DB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D49DB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AA77C3" w:rsidRPr="0046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15 380 362 204,08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7C3" w:rsidRPr="004641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A77C3" w:rsidRPr="008A5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профицит областного бюджета не изменился. </w:t>
      </w:r>
    </w:p>
    <w:p w:rsidR="00A2606A" w:rsidRPr="000E37BF" w:rsidRDefault="00A2606A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основные характеристики бюджета составят:</w:t>
      </w:r>
    </w:p>
    <w:p w:rsidR="00A2606A" w:rsidRPr="00E21A4D" w:rsidRDefault="00A2606A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A4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329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2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году:</w:t>
      </w:r>
    </w:p>
    <w:p w:rsidR="00A2606A" w:rsidRPr="00DE32D5" w:rsidRDefault="00A2606A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– </w:t>
      </w:r>
      <w:r w:rsidR="00912E5E">
        <w:rPr>
          <w:rFonts w:ascii="Times New Roman" w:eastAsia="Times New Roman" w:hAnsi="Times New Roman" w:cs="Times New Roman"/>
          <w:sz w:val="28"/>
          <w:szCs w:val="28"/>
          <w:lang w:eastAsia="ru-RU"/>
        </w:rPr>
        <w:t>59 111 909 781,60</w:t>
      </w:r>
      <w:r w:rsidR="00CD2082" w:rsidRPr="00DE3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A2606A" w:rsidRPr="004641D3" w:rsidRDefault="00A2606A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–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60 918 810 904,91 </w:t>
      </w:r>
      <w:r w:rsidR="00CD2082" w:rsidRPr="004641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A2606A" w:rsidRPr="000E37BF" w:rsidRDefault="00A13093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A2606A" w:rsidRPr="004641D3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 w:rsidR="00CD2082" w:rsidRPr="0046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1 806 901 123,31</w:t>
      </w:r>
      <w:r w:rsidR="00932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082" w:rsidRPr="004641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A2606A" w:rsidRPr="000E37BF" w:rsidRDefault="00CE0C9F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2606A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году:</w:t>
      </w:r>
    </w:p>
    <w:p w:rsidR="00A2606A" w:rsidRPr="000E37BF" w:rsidRDefault="00A2606A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</w:t>
      </w:r>
      <w:r w:rsidR="00CD2082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12E5E">
        <w:rPr>
          <w:rFonts w:ascii="Times New Roman" w:eastAsia="Times New Roman" w:hAnsi="Times New Roman" w:cs="Times New Roman"/>
          <w:sz w:val="28"/>
          <w:szCs w:val="28"/>
          <w:lang w:eastAsia="ru-RU"/>
        </w:rPr>
        <w:t>52 915 644 060,08</w:t>
      </w:r>
      <w:r w:rsidR="00CD2082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A2606A" w:rsidRPr="000E37BF" w:rsidRDefault="00A2606A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="00CD2082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1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52 886 433 754,42</w:t>
      </w:r>
      <w:r w:rsidR="00932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48C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условно утверждаемые расходы в сумме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4 007 892 660,59</w:t>
      </w:r>
      <w:r w:rsidR="005C548C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A2606A" w:rsidRPr="000E37BF" w:rsidRDefault="00912E5E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A2606A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 w:rsidR="00CD2082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29 210 305,66</w:t>
      </w:r>
      <w:r w:rsidR="00932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082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A2606A" w:rsidRPr="000E37BF" w:rsidRDefault="00CE0C9F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AA77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2606A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году:</w:t>
      </w:r>
    </w:p>
    <w:p w:rsidR="00A2606A" w:rsidRPr="000E37BF" w:rsidRDefault="00A2606A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</w:t>
      </w:r>
      <w:r w:rsidR="00CD2082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12E5E">
        <w:rPr>
          <w:rFonts w:ascii="Times New Roman" w:eastAsia="Times New Roman" w:hAnsi="Times New Roman" w:cs="Times New Roman"/>
          <w:sz w:val="28"/>
          <w:szCs w:val="28"/>
          <w:lang w:eastAsia="ru-RU"/>
        </w:rPr>
        <w:t>55 340 671 920,27</w:t>
      </w:r>
      <w:r w:rsidR="00CD2082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A2606A" w:rsidRPr="000E37BF" w:rsidRDefault="00A2606A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="00CD2082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55 295 644 365,61</w:t>
      </w:r>
      <w:r w:rsidR="005C548C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том числе условно утверждаемые расходы в сумме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4 320 189 406,66</w:t>
      </w:r>
      <w:r w:rsidR="005C548C"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A2606A" w:rsidRDefault="00CD2082" w:rsidP="004E2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профицит – </w:t>
      </w:r>
      <w:r w:rsidR="00AD49DB">
        <w:rPr>
          <w:rFonts w:ascii="Times New Roman" w:eastAsia="Times New Roman" w:hAnsi="Times New Roman" w:cs="Times New Roman"/>
          <w:sz w:val="28"/>
          <w:szCs w:val="28"/>
          <w:lang w:eastAsia="ru-RU"/>
        </w:rPr>
        <w:t>45 027 554,66</w:t>
      </w:r>
      <w:r w:rsidRPr="000E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84743A" w:rsidRDefault="0084743A" w:rsidP="00847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налоговых и неналоговых доходов на 2022 год и на плановый период 2023 и 2024 годов уменьшен </w:t>
      </w:r>
      <w:r w:rsidR="000F1A1B">
        <w:rPr>
          <w:rFonts w:ascii="Times New Roman" w:hAnsi="Times New Roman"/>
          <w:sz w:val="28"/>
          <w:szCs w:val="28"/>
        </w:rPr>
        <w:t xml:space="preserve">соответственно </w:t>
      </w:r>
      <w:r>
        <w:rPr>
          <w:rFonts w:ascii="Times New Roman" w:hAnsi="Times New Roman"/>
          <w:sz w:val="28"/>
          <w:szCs w:val="28"/>
        </w:rPr>
        <w:t xml:space="preserve">на 791789690,00 руб., 1742316550,00 руб. и 940440920,00 руб. </w:t>
      </w:r>
      <w:r w:rsidR="000F1A1B">
        <w:rPr>
          <w:rFonts w:ascii="Times New Roman" w:hAnsi="Times New Roman"/>
          <w:sz w:val="28"/>
          <w:szCs w:val="28"/>
        </w:rPr>
        <w:t xml:space="preserve">согласно прогнозу поступлений, представленному </w:t>
      </w:r>
      <w:r>
        <w:rPr>
          <w:rFonts w:ascii="Times New Roman" w:hAnsi="Times New Roman"/>
          <w:sz w:val="28"/>
          <w:szCs w:val="28"/>
        </w:rPr>
        <w:t>главн</w:t>
      </w:r>
      <w:r w:rsidR="000F1A1B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администратор</w:t>
      </w:r>
      <w:r w:rsidR="000F1A1B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доходов – Управлени</w:t>
      </w:r>
      <w:r w:rsidR="000F1A1B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Федерального казначейства по Ивановской области, в том числе:</w:t>
      </w:r>
    </w:p>
    <w:p w:rsidR="0084743A" w:rsidRDefault="0084743A" w:rsidP="00847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уплаты акцизов на нефтепродукты, являющиеся источником формирования дорожного фонда Ивановской области, уменьшены в 2022 году на 777902100,00 руб., в 2023 году на 1724702850,00 руб., в 2024 году на 1634455920,00 руб.;</w:t>
      </w:r>
    </w:p>
    <w:p w:rsidR="0084743A" w:rsidRDefault="0084743A" w:rsidP="00847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доходы от уплаты акцизов на крепкую алкогольную продукцию, на этиловый спирт из пищевого и непищевого сырья и на спиртосодержащую продукцию уменьшены в 2022 году на 13887590,00 руб., в 2023 году уменьшены на 17613700,00 руб., в 2024 году увеличены на 694015000,00 руб.</w:t>
      </w:r>
    </w:p>
    <w:p w:rsidR="00D42D36" w:rsidRPr="0084743A" w:rsidRDefault="009129D9" w:rsidP="00847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743A">
        <w:rPr>
          <w:rFonts w:ascii="Times New Roman" w:hAnsi="Times New Roman"/>
          <w:sz w:val="28"/>
          <w:szCs w:val="28"/>
        </w:rPr>
        <w:t xml:space="preserve">Безвозмездные поступления </w:t>
      </w:r>
      <w:r w:rsidR="00404F61" w:rsidRPr="0084743A">
        <w:rPr>
          <w:rFonts w:ascii="Times New Roman" w:hAnsi="Times New Roman"/>
          <w:sz w:val="28"/>
          <w:szCs w:val="28"/>
        </w:rPr>
        <w:t xml:space="preserve">в целом </w:t>
      </w:r>
      <w:r w:rsidR="00737B3E" w:rsidRPr="0084743A">
        <w:rPr>
          <w:rFonts w:ascii="Times New Roman" w:hAnsi="Times New Roman"/>
          <w:sz w:val="28"/>
          <w:szCs w:val="28"/>
        </w:rPr>
        <w:t>увеличен</w:t>
      </w:r>
      <w:r w:rsidR="0084743A">
        <w:rPr>
          <w:rFonts w:ascii="Times New Roman" w:hAnsi="Times New Roman"/>
          <w:sz w:val="28"/>
          <w:szCs w:val="28"/>
        </w:rPr>
        <w:t>ы</w:t>
      </w:r>
      <w:r w:rsidR="00D42D36" w:rsidRPr="0084743A">
        <w:rPr>
          <w:rFonts w:ascii="Times New Roman" w:hAnsi="Times New Roman"/>
          <w:sz w:val="28"/>
          <w:szCs w:val="28"/>
        </w:rPr>
        <w:t>:</w:t>
      </w:r>
    </w:p>
    <w:p w:rsidR="00CE0C9F" w:rsidRPr="00E21A4D" w:rsidRDefault="00CE0C9F" w:rsidP="00CE0C9F">
      <w:pPr>
        <w:pStyle w:val="a6"/>
        <w:ind w:firstLine="709"/>
        <w:jc w:val="both"/>
        <w:rPr>
          <w:szCs w:val="28"/>
        </w:rPr>
      </w:pPr>
      <w:r w:rsidRPr="00E21A4D">
        <w:rPr>
          <w:szCs w:val="28"/>
        </w:rPr>
        <w:t>на 20</w:t>
      </w:r>
      <w:r w:rsidR="00BA2698">
        <w:rPr>
          <w:szCs w:val="28"/>
        </w:rPr>
        <w:t>2</w:t>
      </w:r>
      <w:r w:rsidR="0084743A">
        <w:rPr>
          <w:szCs w:val="28"/>
        </w:rPr>
        <w:t>2</w:t>
      </w:r>
      <w:r w:rsidRPr="00E21A4D">
        <w:rPr>
          <w:szCs w:val="28"/>
        </w:rPr>
        <w:t xml:space="preserve"> год на </w:t>
      </w:r>
      <w:r w:rsidR="0084743A">
        <w:rPr>
          <w:szCs w:val="28"/>
        </w:rPr>
        <w:t>4 975 431 928,98</w:t>
      </w:r>
      <w:r w:rsidR="00BA2698">
        <w:rPr>
          <w:szCs w:val="28"/>
        </w:rPr>
        <w:t xml:space="preserve"> </w:t>
      </w:r>
      <w:r w:rsidRPr="00E21A4D">
        <w:rPr>
          <w:szCs w:val="28"/>
        </w:rPr>
        <w:t>руб.;</w:t>
      </w:r>
    </w:p>
    <w:p w:rsidR="00CE0C9F" w:rsidRPr="00E21A4D" w:rsidRDefault="00CE0C9F" w:rsidP="00CE0C9F">
      <w:pPr>
        <w:pStyle w:val="a6"/>
        <w:ind w:firstLine="709"/>
        <w:jc w:val="both"/>
        <w:rPr>
          <w:szCs w:val="28"/>
        </w:rPr>
      </w:pPr>
      <w:r w:rsidRPr="00E21A4D">
        <w:rPr>
          <w:szCs w:val="28"/>
        </w:rPr>
        <w:t>на 202</w:t>
      </w:r>
      <w:r w:rsidR="0084743A">
        <w:rPr>
          <w:szCs w:val="28"/>
        </w:rPr>
        <w:t>3</w:t>
      </w:r>
      <w:r w:rsidRPr="00E21A4D">
        <w:rPr>
          <w:szCs w:val="28"/>
        </w:rPr>
        <w:t xml:space="preserve"> год на </w:t>
      </w:r>
      <w:r w:rsidR="0084743A">
        <w:rPr>
          <w:szCs w:val="28"/>
        </w:rPr>
        <w:t>4 005 307 243,24</w:t>
      </w:r>
      <w:r w:rsidRPr="00E21A4D">
        <w:rPr>
          <w:szCs w:val="28"/>
        </w:rPr>
        <w:t xml:space="preserve"> руб.;</w:t>
      </w:r>
    </w:p>
    <w:p w:rsidR="005963F3" w:rsidRDefault="00CE0C9F" w:rsidP="00CE0C9F">
      <w:pPr>
        <w:pStyle w:val="a6"/>
        <w:ind w:firstLine="709"/>
        <w:jc w:val="both"/>
        <w:rPr>
          <w:szCs w:val="28"/>
        </w:rPr>
      </w:pPr>
      <w:r w:rsidRPr="00E21A4D">
        <w:rPr>
          <w:szCs w:val="28"/>
        </w:rPr>
        <w:t>на 202</w:t>
      </w:r>
      <w:r w:rsidR="0084743A">
        <w:rPr>
          <w:szCs w:val="28"/>
        </w:rPr>
        <w:t>4</w:t>
      </w:r>
      <w:r w:rsidRPr="00E21A4D">
        <w:rPr>
          <w:szCs w:val="28"/>
        </w:rPr>
        <w:t xml:space="preserve"> год на </w:t>
      </w:r>
      <w:r w:rsidR="0084743A">
        <w:rPr>
          <w:szCs w:val="28"/>
        </w:rPr>
        <w:t>16 320 803 124,08</w:t>
      </w:r>
      <w:r w:rsidR="00D42D36">
        <w:rPr>
          <w:szCs w:val="28"/>
        </w:rPr>
        <w:t xml:space="preserve"> руб.</w:t>
      </w:r>
    </w:p>
    <w:p w:rsidR="00CE0C9F" w:rsidRPr="00F9650D" w:rsidRDefault="00D42D36" w:rsidP="00CE0C9F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И</w:t>
      </w:r>
      <w:r w:rsidR="00E2088F">
        <w:rPr>
          <w:szCs w:val="28"/>
        </w:rPr>
        <w:t>зменения произошли</w:t>
      </w:r>
      <w:r w:rsidR="00CE0C9F" w:rsidRPr="00E21A4D">
        <w:rPr>
          <w:szCs w:val="28"/>
        </w:rPr>
        <w:t xml:space="preserve"> за счет:</w:t>
      </w:r>
    </w:p>
    <w:p w:rsidR="00260780" w:rsidRPr="00C643F7" w:rsidRDefault="00C643F7" w:rsidP="00C6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60780">
        <w:rPr>
          <w:rFonts w:ascii="Times New Roman" w:hAnsi="Times New Roman" w:cs="Times New Roman"/>
          <w:sz w:val="28"/>
          <w:szCs w:val="28"/>
        </w:rPr>
        <w:t xml:space="preserve"> у</w:t>
      </w:r>
      <w:r w:rsidR="00471EDE">
        <w:rPr>
          <w:rFonts w:ascii="Times New Roman" w:hAnsi="Times New Roman" w:cs="Times New Roman"/>
          <w:sz w:val="28"/>
          <w:szCs w:val="28"/>
        </w:rPr>
        <w:t xml:space="preserve">точнения </w:t>
      </w:r>
      <w:r w:rsidR="00471EDE" w:rsidRPr="00471E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«О федеральном бюджете на 2022 год и на плановый период 2023 и</w:t>
      </w:r>
      <w:r w:rsidR="00471EDE"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2024 годов</w:t>
      </w:r>
      <w:r w:rsidR="00471EDE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» объемов предоставляемых Ивановской области межбюджетных </w:t>
      </w:r>
      <w:r w:rsidR="00471EDE" w:rsidRPr="00471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трансфертов </w:t>
      </w:r>
      <w:r w:rsidR="00260780"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>на 202</w:t>
      </w:r>
      <w:r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>2</w:t>
      </w:r>
      <w:r w:rsidR="00260780"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год на </w:t>
      </w:r>
      <w:r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>4 645 990 524,08 руб., на</w:t>
      </w:r>
      <w:r w:rsidR="00260780"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202</w:t>
      </w:r>
      <w:r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>3</w:t>
      </w:r>
      <w:r w:rsidR="00260780"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год на </w:t>
      </w:r>
      <w:r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4 176 822 324,08 руб., </w:t>
      </w:r>
      <w:r w:rsidR="00260780"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>на 202</w:t>
      </w:r>
      <w:r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>4</w:t>
      </w:r>
      <w:r w:rsidR="00260780"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год на </w:t>
      </w:r>
      <w:r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>16 320 803 124,08</w:t>
      </w:r>
      <w:r w:rsidR="00260780" w:rsidRPr="00C643F7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руб.</w:t>
      </w: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, </w:t>
      </w:r>
      <w:r w:rsidR="00471EDE">
        <w:rPr>
          <w:rFonts w:ascii="Times New Roman" w:eastAsia="Times New Roman" w:hAnsi="Times New Roman" w:cs="Times New Roman"/>
          <w:sz w:val="28"/>
          <w:szCs w:val="20"/>
          <w:lang w:eastAsia="x-none"/>
        </w:rPr>
        <w:t>в том числе</w:t>
      </w: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>:</w:t>
      </w:r>
    </w:p>
    <w:p w:rsidR="00C643F7" w:rsidRDefault="00C643F7" w:rsidP="00C643F7">
      <w:pPr>
        <w:pStyle w:val="a6"/>
        <w:ind w:firstLine="709"/>
        <w:jc w:val="both"/>
      </w:pPr>
      <w:r>
        <w:rPr>
          <w:szCs w:val="28"/>
        </w:rPr>
        <w:t xml:space="preserve">- объем </w:t>
      </w:r>
      <w:r>
        <w:t>д</w:t>
      </w:r>
      <w:r w:rsidRPr="005920AD">
        <w:t>отаци</w:t>
      </w:r>
      <w:r>
        <w:t xml:space="preserve">и на выравнивание бюджетной обеспеченности </w:t>
      </w:r>
      <w:r w:rsidR="00471EDE">
        <w:rPr>
          <w:szCs w:val="28"/>
        </w:rPr>
        <w:t xml:space="preserve">увеличен </w:t>
      </w:r>
      <w:r>
        <w:t xml:space="preserve">на 2022 год </w:t>
      </w:r>
      <w:r w:rsidR="001016BE">
        <w:t>на 823 329 200,00</w:t>
      </w:r>
      <w:r>
        <w:t xml:space="preserve"> руб.</w:t>
      </w:r>
      <w:r w:rsidR="001016BE">
        <w:t xml:space="preserve"> (с учетом увеличения объем дотации составит 14 518 867 200,00 руб.)</w:t>
      </w:r>
      <w:r>
        <w:t>, на 202</w:t>
      </w:r>
      <w:r w:rsidR="001016BE">
        <w:t>3</w:t>
      </w:r>
      <w:r>
        <w:t xml:space="preserve"> год</w:t>
      </w:r>
      <w:r w:rsidR="001016BE">
        <w:t xml:space="preserve"> на 612 383 400,00 руб. (с учетом увеличения объем дотации составит 8 086 790 000,00 руб.), на 2024 год на 1 619 011 800,00 руб. (с учетом увеличения объем дотации составит 9 093 418 400,00 руб.)</w:t>
      </w:r>
      <w:r w:rsidR="00F90CD5">
        <w:t>,</w:t>
      </w:r>
    </w:p>
    <w:p w:rsidR="00260780" w:rsidRDefault="00260780" w:rsidP="00260780">
      <w:pPr>
        <w:pStyle w:val="a6"/>
        <w:ind w:firstLine="709"/>
        <w:jc w:val="both"/>
      </w:pPr>
      <w:r>
        <w:t>- дотаци</w:t>
      </w:r>
      <w:r w:rsidR="00471EDE">
        <w:t>я</w:t>
      </w:r>
      <w:r>
        <w:t xml:space="preserve"> на частичную компенсацию расходов на повышение оплаты труда работников бюджетной сферы и иные цели</w:t>
      </w:r>
      <w:r w:rsidRPr="003635FC">
        <w:t xml:space="preserve"> </w:t>
      </w:r>
      <w:r w:rsidR="00F90CD5">
        <w:t>предусмотрена</w:t>
      </w:r>
      <w:r w:rsidR="00471EDE">
        <w:t xml:space="preserve"> </w:t>
      </w:r>
      <w:r>
        <w:t>на 202</w:t>
      </w:r>
      <w:r w:rsidR="001016BE">
        <w:t>2</w:t>
      </w:r>
      <w:r>
        <w:t xml:space="preserve"> год в сумме </w:t>
      </w:r>
      <w:r w:rsidR="001016BE">
        <w:t>777 989 000,00</w:t>
      </w:r>
      <w:r w:rsidR="00F90CD5">
        <w:t> руб.,</w:t>
      </w:r>
    </w:p>
    <w:p w:rsidR="001016BE" w:rsidRDefault="001016BE" w:rsidP="00260780">
      <w:pPr>
        <w:pStyle w:val="a6"/>
        <w:ind w:firstLine="709"/>
        <w:jc w:val="both"/>
      </w:pPr>
      <w:r>
        <w:t>- объем целев</w:t>
      </w:r>
      <w:r w:rsidR="00471EDE">
        <w:t>ых межбюджетных трансфертов</w:t>
      </w:r>
      <w:r>
        <w:t xml:space="preserve"> в </w:t>
      </w:r>
      <w:r w:rsidR="00471EDE">
        <w:t xml:space="preserve">форме субсидий, </w:t>
      </w:r>
      <w:r>
        <w:t xml:space="preserve">субвенций и иных межбюджетных трансфертов </w:t>
      </w:r>
      <w:r w:rsidR="00F717A7">
        <w:t xml:space="preserve">увеличен </w:t>
      </w:r>
      <w:r>
        <w:t xml:space="preserve">на 2022 год на </w:t>
      </w:r>
      <w:r w:rsidR="003D639C">
        <w:t>3 044 672 324,08 руб., на 2023 год на 3 564 438 924,08, на 2024 год на 14 701 791 324,08 руб.</w:t>
      </w:r>
      <w:r w:rsidR="00F90CD5">
        <w:t>;</w:t>
      </w:r>
    </w:p>
    <w:p w:rsidR="00260780" w:rsidRDefault="003D639C" w:rsidP="00260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>2)</w:t>
      </w:r>
      <w:r w:rsidR="00BA2698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у</w:t>
      </w:r>
      <w:r w:rsidR="005963F3">
        <w:rPr>
          <w:rFonts w:ascii="Times New Roman" w:eastAsia="Times New Roman" w:hAnsi="Times New Roman" w:cs="Times New Roman"/>
          <w:sz w:val="28"/>
          <w:szCs w:val="20"/>
          <w:lang w:eastAsia="x-none"/>
        </w:rPr>
        <w:t>точнения</w:t>
      </w:r>
      <w:r w:rsidR="00BA2698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б</w:t>
      </w:r>
      <w:r w:rsidR="00BA2698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>езвозмездны</w:t>
      </w:r>
      <w:r w:rsidR="00BA2698">
        <w:rPr>
          <w:rFonts w:ascii="Times New Roman" w:eastAsia="Times New Roman" w:hAnsi="Times New Roman" w:cs="Times New Roman"/>
          <w:sz w:val="28"/>
          <w:szCs w:val="20"/>
          <w:lang w:eastAsia="x-none"/>
        </w:rPr>
        <w:t>х</w:t>
      </w:r>
      <w:r w:rsidR="00BA2698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поступлени</w:t>
      </w:r>
      <w:r w:rsidR="00BA2698">
        <w:rPr>
          <w:rFonts w:ascii="Times New Roman" w:eastAsia="Times New Roman" w:hAnsi="Times New Roman" w:cs="Times New Roman"/>
          <w:sz w:val="28"/>
          <w:szCs w:val="20"/>
          <w:lang w:eastAsia="x-none"/>
        </w:rPr>
        <w:t>й</w:t>
      </w:r>
      <w:r w:rsidR="00BA2698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от государственной корпорации - Фонда содействия реформированию жилищно-коммунального хозяйства на обеспечение </w:t>
      </w:r>
      <w:r w:rsidR="00BA2698" w:rsidRPr="008B7920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мероприятий по переселению граждан из</w:t>
      </w:r>
      <w:r w:rsidR="00BA26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A2698" w:rsidRPr="0072518B">
        <w:rPr>
          <w:rFonts w:ascii="Times New Roman" w:eastAsia="Times New Roman" w:hAnsi="Times New Roman" w:cs="Times New Roman"/>
          <w:sz w:val="28"/>
          <w:szCs w:val="20"/>
          <w:lang w:eastAsia="ru-RU"/>
        </w:rPr>
        <w:t>аварийного жилья</w:t>
      </w:r>
      <w:r w:rsidR="008D1C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(далее – Фонд ЖКХ)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в том числе</w:t>
      </w:r>
      <w:r w:rsid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A2698"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</w:t>
      </w:r>
      <w:r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BA2698"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</w:t>
      </w:r>
      <w:r w:rsidR="00F90CD5"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поступления</w:t>
      </w:r>
      <w:r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увеличены </w:t>
      </w:r>
      <w:r w:rsidR="00BA2698"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r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>329 441 404,90</w:t>
      </w:r>
      <w:r w:rsidR="00260780"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> руб.</w:t>
      </w:r>
      <w:r w:rsidR="00C50115"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5963F3"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</w:t>
      </w:r>
      <w:r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5963F3"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</w:t>
      </w:r>
      <w:r w:rsidR="00F90CD5"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уменьшены на </w:t>
      </w:r>
      <w:r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>171 515 080,84</w:t>
      </w:r>
      <w:r w:rsidR="00C50115"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C50115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руб.</w:t>
      </w:r>
      <w:r w:rsidR="00C50115" w:rsidRPr="00C50115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 w:rsidR="00C50115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в связи с переносом запланированных мероприятий этапов 2023 - 2024 годов в этап 2022 года </w:t>
      </w:r>
      <w:r w:rsidR="00C50115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досрочного завершения в Ивановской области мероприятий по переселению граждан из аварийного жилищного фонда</w:t>
      </w:r>
      <w:r w:rsidR="00C501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1D01" w:rsidRPr="00222751" w:rsidRDefault="008C55E9" w:rsidP="00211D0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</w:t>
      </w:r>
      <w:r w:rsidR="001A1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404F61">
        <w:rPr>
          <w:rFonts w:ascii="Times New Roman" w:eastAsia="Times New Roman" w:hAnsi="Times New Roman" w:cs="Times New Roman"/>
          <w:sz w:val="28"/>
          <w:szCs w:val="28"/>
          <w:lang w:eastAsia="ru-RU"/>
        </w:rPr>
        <w:t>езвозмездны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04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04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федерального бюджета </w:t>
      </w:r>
      <w:r w:rsidR="008144FF" w:rsidRPr="008144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11D01" w:rsidRPr="008144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14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11D01" w:rsidRPr="008144F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1E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4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11D01" w:rsidRPr="002227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14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11D01" w:rsidRPr="0022275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A1E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14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11D01" w:rsidRPr="002227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413A3" w:rsidRDefault="007C2FA7" w:rsidP="007C2FA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1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субсидии увеличены на 20</w:t>
      </w:r>
      <w:r w:rsidR="008C55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1E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C3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1A1E69">
        <w:rPr>
          <w:rFonts w:ascii="Times New Roman" w:eastAsia="Times New Roman" w:hAnsi="Times New Roman" w:cs="Times New Roman"/>
          <w:sz w:val="28"/>
          <w:szCs w:val="28"/>
          <w:lang w:eastAsia="ru-RU"/>
        </w:rPr>
        <w:t>2 719 925 700,00</w:t>
      </w:r>
      <w:r w:rsidR="008C55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C34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1A1E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3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1A1E69">
        <w:rPr>
          <w:rFonts w:ascii="Times New Roman" w:eastAsia="Times New Roman" w:hAnsi="Times New Roman" w:cs="Times New Roman"/>
          <w:sz w:val="28"/>
          <w:szCs w:val="28"/>
          <w:lang w:eastAsia="ru-RU"/>
        </w:rPr>
        <w:t>3 351 430 700,00</w:t>
      </w:r>
      <w:r w:rsidR="008C5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4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1A1E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3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877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объеме</w:t>
      </w:r>
      <w:r w:rsidR="00260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E69" w:rsidRPr="00C116D3">
        <w:rPr>
          <w:rFonts w:ascii="Times New Roman" w:eastAsia="Times New Roman" w:hAnsi="Times New Roman" w:cs="Times New Roman"/>
          <w:sz w:val="28"/>
          <w:szCs w:val="28"/>
          <w:lang w:eastAsia="ru-RU"/>
        </w:rPr>
        <w:t>11 513 228 700,00</w:t>
      </w:r>
      <w:r w:rsidR="008C55E9" w:rsidRPr="00C11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6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457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4A2A1A" w:rsidRPr="00457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 w:rsidR="00457487" w:rsidRPr="004574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2A1A" w:rsidRPr="004574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27EE" w:rsidRPr="007E27EE" w:rsidRDefault="008A63DC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E27EE" w:rsidRPr="007E27EE">
        <w:rPr>
          <w:rFonts w:ascii="Times New Roman" w:hAnsi="Times New Roman" w:cs="Times New Roman"/>
          <w:sz w:val="28"/>
          <w:szCs w:val="28"/>
        </w:rPr>
        <w:t>сокращение доли загрязненных сточных 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4F31">
        <w:rPr>
          <w:rFonts w:ascii="Times New Roman" w:hAnsi="Times New Roman" w:cs="Times New Roman"/>
          <w:sz w:val="28"/>
          <w:szCs w:val="28"/>
        </w:rPr>
        <w:t xml:space="preserve">на 2024 год </w:t>
      </w:r>
      <w:r w:rsidR="000D7656">
        <w:rPr>
          <w:rFonts w:ascii="Times New Roman" w:hAnsi="Times New Roman" w:cs="Times New Roman"/>
          <w:sz w:val="28"/>
          <w:szCs w:val="28"/>
        </w:rPr>
        <w:t>предусмотрены в 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7EE" w:rsidRPr="007E27EE">
        <w:rPr>
          <w:rFonts w:ascii="Times New Roman" w:hAnsi="Times New Roman" w:cs="Times New Roman"/>
          <w:sz w:val="28"/>
          <w:szCs w:val="28"/>
        </w:rPr>
        <w:t>742 620 000,00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6C2DB1" w:rsidRDefault="008A63DC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B1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7E27EE" w:rsidRPr="006C2DB1">
        <w:rPr>
          <w:rFonts w:ascii="Times New Roman" w:hAnsi="Times New Roman" w:cs="Times New Roman"/>
          <w:sz w:val="28"/>
          <w:szCs w:val="28"/>
        </w:rPr>
        <w:t>реализацию мероприятий по стимулированию программ развития жилищного строительства субъектов Российской Федерации</w:t>
      </w:r>
      <w:r w:rsidRPr="006C2DB1">
        <w:rPr>
          <w:rFonts w:ascii="Times New Roman" w:hAnsi="Times New Roman" w:cs="Times New Roman"/>
          <w:sz w:val="28"/>
          <w:szCs w:val="28"/>
        </w:rPr>
        <w:t xml:space="preserve"> </w:t>
      </w:r>
      <w:r w:rsidR="00F717A7" w:rsidRPr="006C2DB1">
        <w:rPr>
          <w:rFonts w:ascii="Times New Roman" w:hAnsi="Times New Roman" w:cs="Times New Roman"/>
          <w:sz w:val="28"/>
          <w:szCs w:val="28"/>
        </w:rPr>
        <w:t>предусмотрены</w:t>
      </w:r>
      <w:r w:rsidRPr="006C2DB1">
        <w:rPr>
          <w:rFonts w:ascii="Times New Roman" w:hAnsi="Times New Roman" w:cs="Times New Roman"/>
          <w:sz w:val="28"/>
          <w:szCs w:val="28"/>
        </w:rPr>
        <w:t xml:space="preserve"> на 2022 год </w:t>
      </w:r>
      <w:r w:rsidR="00F717A7" w:rsidRPr="006C2DB1">
        <w:rPr>
          <w:rFonts w:ascii="Times New Roman" w:hAnsi="Times New Roman" w:cs="Times New Roman"/>
          <w:sz w:val="28"/>
          <w:szCs w:val="28"/>
        </w:rPr>
        <w:t>в объеме</w:t>
      </w:r>
      <w:r w:rsidRPr="006C2DB1">
        <w:rPr>
          <w:rFonts w:ascii="Times New Roman" w:hAnsi="Times New Roman" w:cs="Times New Roman"/>
          <w:sz w:val="28"/>
          <w:szCs w:val="28"/>
        </w:rPr>
        <w:t xml:space="preserve"> </w:t>
      </w:r>
      <w:r w:rsidR="007E27EE" w:rsidRPr="006C2DB1">
        <w:rPr>
          <w:rFonts w:ascii="Times New Roman" w:hAnsi="Times New Roman" w:cs="Times New Roman"/>
          <w:sz w:val="28"/>
          <w:szCs w:val="28"/>
        </w:rPr>
        <w:t>81 864 800,00</w:t>
      </w:r>
      <w:r w:rsidRPr="006C2DB1">
        <w:rPr>
          <w:rFonts w:ascii="Times New Roman" w:hAnsi="Times New Roman" w:cs="Times New Roman"/>
          <w:sz w:val="28"/>
          <w:szCs w:val="28"/>
        </w:rPr>
        <w:t xml:space="preserve"> руб., на 2024 год </w:t>
      </w:r>
      <w:r w:rsidR="000D7656" w:rsidRPr="006C2DB1">
        <w:rPr>
          <w:rFonts w:ascii="Times New Roman" w:hAnsi="Times New Roman" w:cs="Times New Roman"/>
          <w:sz w:val="28"/>
          <w:szCs w:val="28"/>
        </w:rPr>
        <w:t>предусмотрены в объеме</w:t>
      </w:r>
      <w:r w:rsidR="0020759C" w:rsidRPr="006C2DB1">
        <w:rPr>
          <w:rFonts w:ascii="Times New Roman" w:hAnsi="Times New Roman" w:cs="Times New Roman"/>
          <w:sz w:val="28"/>
          <w:szCs w:val="28"/>
        </w:rPr>
        <w:t xml:space="preserve"> </w:t>
      </w:r>
      <w:r w:rsidR="000D7656" w:rsidRPr="006C2DB1">
        <w:rPr>
          <w:rFonts w:ascii="Times New Roman" w:hAnsi="Times New Roman" w:cs="Times New Roman"/>
          <w:sz w:val="28"/>
          <w:szCs w:val="28"/>
        </w:rPr>
        <w:br/>
      </w:r>
      <w:r w:rsidR="007E27EE" w:rsidRPr="006C2DB1">
        <w:rPr>
          <w:rFonts w:ascii="Times New Roman" w:hAnsi="Times New Roman" w:cs="Times New Roman"/>
          <w:sz w:val="28"/>
          <w:szCs w:val="28"/>
        </w:rPr>
        <w:t>376 890 800,00</w:t>
      </w:r>
      <w:r w:rsidR="0020759C" w:rsidRPr="006C2DB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реализацию государственных программ субъектов Российской Федерации в области использования и охраны водных объектов</w:t>
      </w:r>
      <w:r w:rsidR="0020759C">
        <w:rPr>
          <w:rFonts w:ascii="Times New Roman" w:hAnsi="Times New Roman" w:cs="Times New Roman"/>
          <w:sz w:val="28"/>
          <w:szCs w:val="28"/>
        </w:rPr>
        <w:t xml:space="preserve"> увеличены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194 153 400,00</w:t>
      </w:r>
      <w:r w:rsidR="0020759C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5 297 100,00</w:t>
      </w:r>
      <w:r w:rsidR="0020759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подготовку управленческих кадров для организаций народного хозяйства Российской Федерации</w:t>
      </w:r>
      <w:r w:rsidR="0020759C">
        <w:rPr>
          <w:rFonts w:ascii="Times New Roman" w:hAnsi="Times New Roman" w:cs="Times New Roman"/>
          <w:sz w:val="28"/>
          <w:szCs w:val="28"/>
        </w:rPr>
        <w:t xml:space="preserve"> увеличены на 2022 и 2023 годы на </w:t>
      </w:r>
      <w:r w:rsidR="0020759C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50 500,00</w:t>
      </w:r>
      <w:r w:rsidR="0020759C">
        <w:rPr>
          <w:rFonts w:ascii="Times New Roman" w:hAnsi="Times New Roman" w:cs="Times New Roman"/>
          <w:sz w:val="28"/>
          <w:szCs w:val="28"/>
        </w:rPr>
        <w:t xml:space="preserve"> руб. ежегодно, на 2024 год </w:t>
      </w:r>
      <w:r w:rsidR="000D7656">
        <w:rPr>
          <w:rFonts w:ascii="Times New Roman" w:hAnsi="Times New Roman" w:cs="Times New Roman"/>
          <w:sz w:val="28"/>
          <w:szCs w:val="28"/>
        </w:rPr>
        <w:t>предусмотрены в объеме</w:t>
      </w:r>
      <w:r w:rsidR="0020759C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>177 000,00</w:t>
      </w:r>
      <w:r w:rsidR="0020759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  <w:r w:rsidR="0020759C">
        <w:rPr>
          <w:rFonts w:ascii="Times New Roman" w:hAnsi="Times New Roman" w:cs="Times New Roman"/>
          <w:sz w:val="28"/>
          <w:szCs w:val="28"/>
        </w:rPr>
        <w:t xml:space="preserve">, увеличены на 2022 и 2023 годы на </w:t>
      </w:r>
      <w:r w:rsidR="00A41194">
        <w:rPr>
          <w:rFonts w:ascii="Times New Roman" w:hAnsi="Times New Roman" w:cs="Times New Roman"/>
          <w:sz w:val="28"/>
          <w:szCs w:val="28"/>
        </w:rPr>
        <w:t>2 </w:t>
      </w:r>
      <w:r w:rsidRPr="007E27EE">
        <w:rPr>
          <w:rFonts w:ascii="Times New Roman" w:hAnsi="Times New Roman" w:cs="Times New Roman"/>
          <w:sz w:val="28"/>
          <w:szCs w:val="28"/>
        </w:rPr>
        <w:t>800,00</w:t>
      </w:r>
      <w:r w:rsidR="0020759C">
        <w:rPr>
          <w:rFonts w:ascii="Times New Roman" w:hAnsi="Times New Roman" w:cs="Times New Roman"/>
          <w:sz w:val="28"/>
          <w:szCs w:val="28"/>
        </w:rPr>
        <w:t xml:space="preserve"> руб.</w:t>
      </w:r>
      <w:r w:rsidR="00F717A7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20759C">
        <w:rPr>
          <w:rFonts w:ascii="Times New Roman" w:hAnsi="Times New Roman" w:cs="Times New Roman"/>
          <w:sz w:val="28"/>
          <w:szCs w:val="28"/>
        </w:rPr>
        <w:t xml:space="preserve">, на 2024 год </w:t>
      </w:r>
      <w:r w:rsidR="000D7656">
        <w:rPr>
          <w:rFonts w:ascii="Times New Roman" w:hAnsi="Times New Roman" w:cs="Times New Roman"/>
          <w:sz w:val="28"/>
          <w:szCs w:val="28"/>
        </w:rPr>
        <w:t>предусмотрены в объеме</w:t>
      </w:r>
      <w:r w:rsidR="0020759C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>2 954 500,00</w:t>
      </w:r>
      <w:r w:rsidR="0020759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346F12">
        <w:rPr>
          <w:rFonts w:ascii="Times New Roman" w:hAnsi="Times New Roman" w:cs="Times New Roman"/>
          <w:sz w:val="28"/>
          <w:szCs w:val="28"/>
        </w:rPr>
        <w:t xml:space="preserve"> уменьшены на 2022 и 2023 годы на </w:t>
      </w:r>
      <w:r w:rsidRPr="007E27EE">
        <w:rPr>
          <w:rFonts w:ascii="Times New Roman" w:hAnsi="Times New Roman" w:cs="Times New Roman"/>
          <w:sz w:val="28"/>
          <w:szCs w:val="28"/>
        </w:rPr>
        <w:t>5</w:t>
      </w:r>
      <w:r w:rsidR="00346F12">
        <w:rPr>
          <w:rFonts w:ascii="Times New Roman" w:hAnsi="Times New Roman" w:cs="Times New Roman"/>
          <w:sz w:val="28"/>
          <w:szCs w:val="28"/>
        </w:rPr>
        <w:t> </w:t>
      </w:r>
      <w:r w:rsidRPr="007E27EE">
        <w:rPr>
          <w:rFonts w:ascii="Times New Roman" w:hAnsi="Times New Roman" w:cs="Times New Roman"/>
          <w:sz w:val="28"/>
          <w:szCs w:val="28"/>
        </w:rPr>
        <w:t>937</w:t>
      </w:r>
      <w:r w:rsidR="00346F12">
        <w:rPr>
          <w:rFonts w:ascii="Times New Roman" w:hAnsi="Times New Roman" w:cs="Times New Roman"/>
          <w:sz w:val="28"/>
          <w:szCs w:val="28"/>
        </w:rPr>
        <w:t> </w:t>
      </w:r>
      <w:r w:rsidRPr="007E27EE">
        <w:rPr>
          <w:rFonts w:ascii="Times New Roman" w:hAnsi="Times New Roman" w:cs="Times New Roman"/>
          <w:sz w:val="28"/>
          <w:szCs w:val="28"/>
        </w:rPr>
        <w:t>400,00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 ежегодно, на 2024 год </w:t>
      </w:r>
      <w:r w:rsidR="000D7656">
        <w:rPr>
          <w:rFonts w:ascii="Times New Roman" w:hAnsi="Times New Roman" w:cs="Times New Roman"/>
          <w:sz w:val="28"/>
          <w:szCs w:val="28"/>
        </w:rPr>
        <w:t>предусмотрены в объеме</w:t>
      </w:r>
      <w:r w:rsidR="00346F12">
        <w:rPr>
          <w:rFonts w:ascii="Times New Roman" w:hAnsi="Times New Roman" w:cs="Times New Roman"/>
          <w:sz w:val="28"/>
          <w:szCs w:val="28"/>
        </w:rPr>
        <w:t xml:space="preserve"> </w:t>
      </w:r>
      <w:r w:rsidR="000D7656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73 997 900,00</w:t>
      </w:r>
      <w:r w:rsidR="000D7656">
        <w:rPr>
          <w:rFonts w:ascii="Times New Roman" w:hAnsi="Times New Roman" w:cs="Times New Roman"/>
          <w:sz w:val="28"/>
          <w:szCs w:val="28"/>
        </w:rPr>
        <w:t> </w:t>
      </w:r>
      <w:r w:rsidR="00346F12">
        <w:rPr>
          <w:rFonts w:ascii="Times New Roman" w:hAnsi="Times New Roman" w:cs="Times New Roman"/>
          <w:sz w:val="28"/>
          <w:szCs w:val="28"/>
        </w:rPr>
        <w:t>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</w:r>
      <w:r w:rsidR="00346F12">
        <w:rPr>
          <w:rFonts w:ascii="Times New Roman" w:hAnsi="Times New Roman" w:cs="Times New Roman"/>
          <w:sz w:val="28"/>
          <w:szCs w:val="28"/>
        </w:rPr>
        <w:t xml:space="preserve"> уменьшены на 2022 год на 9 </w:t>
      </w:r>
      <w:r w:rsidRPr="007E27EE">
        <w:rPr>
          <w:rFonts w:ascii="Times New Roman" w:hAnsi="Times New Roman" w:cs="Times New Roman"/>
          <w:sz w:val="28"/>
          <w:szCs w:val="28"/>
        </w:rPr>
        <w:t>233</w:t>
      </w:r>
      <w:r w:rsidR="00346F12">
        <w:rPr>
          <w:rFonts w:ascii="Times New Roman" w:hAnsi="Times New Roman" w:cs="Times New Roman"/>
          <w:sz w:val="28"/>
          <w:szCs w:val="28"/>
        </w:rPr>
        <w:t> </w:t>
      </w:r>
      <w:r w:rsidRPr="007E27EE">
        <w:rPr>
          <w:rFonts w:ascii="Times New Roman" w:hAnsi="Times New Roman" w:cs="Times New Roman"/>
          <w:sz w:val="28"/>
          <w:szCs w:val="28"/>
        </w:rPr>
        <w:t>900,00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руб., увеличены на 2023 год на </w:t>
      </w:r>
      <w:r w:rsidRPr="007E27EE">
        <w:rPr>
          <w:rFonts w:ascii="Times New Roman" w:hAnsi="Times New Roman" w:cs="Times New Roman"/>
          <w:sz w:val="28"/>
          <w:szCs w:val="28"/>
        </w:rPr>
        <w:t>51</w:t>
      </w:r>
      <w:r w:rsidR="00346F12">
        <w:rPr>
          <w:rFonts w:ascii="Times New Roman" w:hAnsi="Times New Roman" w:cs="Times New Roman"/>
          <w:sz w:val="28"/>
          <w:szCs w:val="28"/>
        </w:rPr>
        <w:t> </w:t>
      </w:r>
      <w:r w:rsidRPr="007E27EE">
        <w:rPr>
          <w:rFonts w:ascii="Times New Roman" w:hAnsi="Times New Roman" w:cs="Times New Roman"/>
          <w:sz w:val="28"/>
          <w:szCs w:val="28"/>
        </w:rPr>
        <w:t>492</w:t>
      </w:r>
      <w:r w:rsidR="00346F12">
        <w:rPr>
          <w:rFonts w:ascii="Times New Roman" w:hAnsi="Times New Roman" w:cs="Times New Roman"/>
          <w:sz w:val="28"/>
          <w:szCs w:val="28"/>
        </w:rPr>
        <w:t> </w:t>
      </w:r>
      <w:r w:rsidRPr="007E27EE">
        <w:rPr>
          <w:rFonts w:ascii="Times New Roman" w:hAnsi="Times New Roman" w:cs="Times New Roman"/>
          <w:sz w:val="28"/>
          <w:szCs w:val="28"/>
        </w:rPr>
        <w:t>200,00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руб., на 2024 год </w:t>
      </w:r>
      <w:r w:rsidR="000D7656">
        <w:rPr>
          <w:rFonts w:ascii="Times New Roman" w:hAnsi="Times New Roman" w:cs="Times New Roman"/>
          <w:sz w:val="28"/>
          <w:szCs w:val="28"/>
        </w:rPr>
        <w:t>предусмотрены в объеме</w:t>
      </w:r>
      <w:r w:rsidR="00346F12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>577 132 700,00</w:t>
      </w:r>
      <w:r w:rsidR="00346F12">
        <w:rPr>
          <w:rFonts w:ascii="Times New Roman" w:hAnsi="Times New Roman" w:cs="Times New Roman"/>
          <w:sz w:val="28"/>
          <w:szCs w:val="28"/>
        </w:rPr>
        <w:t> 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</w:r>
      <w:r w:rsidR="00346F12">
        <w:rPr>
          <w:rFonts w:ascii="Times New Roman" w:hAnsi="Times New Roman" w:cs="Times New Roman"/>
          <w:sz w:val="28"/>
          <w:szCs w:val="28"/>
        </w:rPr>
        <w:t xml:space="preserve">, на 2024 год </w:t>
      </w:r>
      <w:r w:rsidR="000D7656">
        <w:rPr>
          <w:rFonts w:ascii="Times New Roman" w:hAnsi="Times New Roman" w:cs="Times New Roman"/>
          <w:sz w:val="28"/>
          <w:szCs w:val="28"/>
        </w:rPr>
        <w:t xml:space="preserve">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2</w:t>
      </w:r>
      <w:r w:rsidR="00346F12">
        <w:rPr>
          <w:rFonts w:ascii="Times New Roman" w:hAnsi="Times New Roman" w:cs="Times New Roman"/>
          <w:sz w:val="28"/>
          <w:szCs w:val="28"/>
        </w:rPr>
        <w:t> </w:t>
      </w:r>
      <w:r w:rsidRPr="007E27EE">
        <w:rPr>
          <w:rFonts w:ascii="Times New Roman" w:hAnsi="Times New Roman" w:cs="Times New Roman"/>
          <w:sz w:val="28"/>
          <w:szCs w:val="28"/>
        </w:rPr>
        <w:t>910</w:t>
      </w:r>
      <w:r w:rsidR="00346F12">
        <w:rPr>
          <w:rFonts w:ascii="Times New Roman" w:hAnsi="Times New Roman" w:cs="Times New Roman"/>
          <w:sz w:val="28"/>
          <w:szCs w:val="28"/>
        </w:rPr>
        <w:t> </w:t>
      </w:r>
      <w:r w:rsidRPr="007E27EE">
        <w:rPr>
          <w:rFonts w:ascii="Times New Roman" w:hAnsi="Times New Roman" w:cs="Times New Roman"/>
          <w:sz w:val="28"/>
          <w:szCs w:val="28"/>
        </w:rPr>
        <w:t>900,00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создание в общеобразовательных организациях, расположенных в сельской местности и малых городах, условий для занятий</w:t>
      </w:r>
      <w:r w:rsidR="00346F12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 увеличены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585 100,00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574 000,00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руб., на 2024 год </w:t>
      </w:r>
      <w:r w:rsidR="000D7656">
        <w:rPr>
          <w:rFonts w:ascii="Times New Roman" w:hAnsi="Times New Roman" w:cs="Times New Roman"/>
          <w:sz w:val="28"/>
          <w:szCs w:val="28"/>
        </w:rPr>
        <w:t>предусмотрены в объеме</w:t>
      </w:r>
      <w:r w:rsidR="00346F12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>26 433 600,00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A144F6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F6">
        <w:rPr>
          <w:rFonts w:ascii="Times New Roman" w:hAnsi="Times New Roman" w:cs="Times New Roman"/>
          <w:sz w:val="28"/>
          <w:szCs w:val="28"/>
        </w:rPr>
        <w:t xml:space="preserve">на реализацию региональных проектов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44F6">
        <w:rPr>
          <w:rFonts w:ascii="Times New Roman" w:hAnsi="Times New Roman" w:cs="Times New Roman"/>
          <w:sz w:val="28"/>
          <w:szCs w:val="28"/>
        </w:rPr>
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46F12">
        <w:rPr>
          <w:rFonts w:ascii="Times New Roman" w:hAnsi="Times New Roman" w:cs="Times New Roman"/>
          <w:sz w:val="28"/>
          <w:szCs w:val="28"/>
        </w:rPr>
        <w:t xml:space="preserve"> уменьшены на 2022 год на </w:t>
      </w:r>
      <w:r w:rsidR="007E27EE" w:rsidRPr="007E27EE">
        <w:rPr>
          <w:rFonts w:ascii="Times New Roman" w:hAnsi="Times New Roman" w:cs="Times New Roman"/>
          <w:sz w:val="28"/>
          <w:szCs w:val="28"/>
        </w:rPr>
        <w:t>2 683 400,00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="007E27EE" w:rsidRPr="007E27EE">
        <w:rPr>
          <w:rFonts w:ascii="Times New Roman" w:hAnsi="Times New Roman" w:cs="Times New Roman"/>
          <w:sz w:val="28"/>
          <w:szCs w:val="28"/>
        </w:rPr>
        <w:t>1 625 000,00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руб., на 2024 год </w:t>
      </w:r>
      <w:r w:rsidR="000D7656">
        <w:rPr>
          <w:rFonts w:ascii="Times New Roman" w:hAnsi="Times New Roman" w:cs="Times New Roman"/>
          <w:sz w:val="28"/>
          <w:szCs w:val="28"/>
        </w:rPr>
        <w:t>предусмотрены в объеме</w:t>
      </w:r>
      <w:r w:rsidR="00346F12">
        <w:rPr>
          <w:rFonts w:ascii="Times New Roman" w:hAnsi="Times New Roman" w:cs="Times New Roman"/>
          <w:sz w:val="28"/>
          <w:szCs w:val="28"/>
        </w:rPr>
        <w:t xml:space="preserve"> </w:t>
      </w:r>
      <w:r w:rsidR="007E27EE" w:rsidRPr="007E27EE">
        <w:rPr>
          <w:rFonts w:ascii="Times New Roman" w:hAnsi="Times New Roman" w:cs="Times New Roman"/>
          <w:sz w:val="28"/>
          <w:szCs w:val="28"/>
        </w:rPr>
        <w:t>43 659 000,00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A144F6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F6">
        <w:rPr>
          <w:rFonts w:ascii="Times New Roman" w:hAnsi="Times New Roman" w:cs="Times New Roman"/>
          <w:sz w:val="28"/>
          <w:szCs w:val="28"/>
        </w:rPr>
        <w:t xml:space="preserve">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</w:t>
      </w:r>
      <w:r w:rsidRPr="00A144F6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44F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346F12">
        <w:rPr>
          <w:rFonts w:ascii="Times New Roman" w:hAnsi="Times New Roman" w:cs="Times New Roman"/>
          <w:sz w:val="28"/>
          <w:szCs w:val="28"/>
        </w:rPr>
        <w:t xml:space="preserve"> уменьшены на 2023 год на </w:t>
      </w:r>
      <w:r w:rsidR="007E27EE" w:rsidRPr="007E27EE">
        <w:rPr>
          <w:rFonts w:ascii="Times New Roman" w:hAnsi="Times New Roman" w:cs="Times New Roman"/>
          <w:sz w:val="28"/>
          <w:szCs w:val="28"/>
        </w:rPr>
        <w:t>9 027 800,00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руб., на 2024 год </w:t>
      </w:r>
      <w:r w:rsidR="000D7656">
        <w:rPr>
          <w:rFonts w:ascii="Times New Roman" w:hAnsi="Times New Roman" w:cs="Times New Roman"/>
          <w:sz w:val="28"/>
          <w:szCs w:val="28"/>
        </w:rPr>
        <w:t>предусмотрены в объеме</w:t>
      </w:r>
      <w:r w:rsidR="00346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7E27EE" w:rsidRPr="007E27EE">
        <w:rPr>
          <w:rFonts w:ascii="Times New Roman" w:hAnsi="Times New Roman" w:cs="Times New Roman"/>
          <w:sz w:val="28"/>
          <w:szCs w:val="28"/>
        </w:rPr>
        <w:t>201 774 700,00</w:t>
      </w:r>
      <w:r w:rsidR="00346F1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</w:r>
      <w:r w:rsidR="000D7656">
        <w:rPr>
          <w:rFonts w:ascii="Times New Roman" w:hAnsi="Times New Roman" w:cs="Times New Roman"/>
          <w:sz w:val="28"/>
          <w:szCs w:val="28"/>
        </w:rPr>
        <w:t xml:space="preserve">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47 430 000,00</w:t>
      </w:r>
      <w:r w:rsidR="000D765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 w:rsidR="006F0C8A">
        <w:rPr>
          <w:rFonts w:ascii="Times New Roman" w:hAnsi="Times New Roman" w:cs="Times New Roman"/>
          <w:sz w:val="28"/>
          <w:szCs w:val="28"/>
        </w:rPr>
        <w:t xml:space="preserve">, на 2024 год предусмотрены в объеме </w:t>
      </w:r>
      <w:r w:rsidR="004E4E4A">
        <w:rPr>
          <w:rFonts w:ascii="Times New Roman" w:hAnsi="Times New Roman" w:cs="Times New Roman"/>
          <w:sz w:val="28"/>
          <w:szCs w:val="28"/>
        </w:rPr>
        <w:t>37 125 000,00 руб.</w:t>
      </w:r>
      <w:r w:rsidR="006F0C8A">
        <w:rPr>
          <w:rFonts w:ascii="Times New Roman" w:hAnsi="Times New Roman" w:cs="Times New Roman"/>
          <w:sz w:val="28"/>
          <w:szCs w:val="28"/>
        </w:rPr>
        <w:t>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 xml:space="preserve">на создание детских технопарков </w:t>
      </w:r>
      <w:r w:rsidR="006F0C8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E27EE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="006F0C8A">
        <w:rPr>
          <w:rFonts w:ascii="Times New Roman" w:hAnsi="Times New Roman" w:cs="Times New Roman"/>
          <w:sz w:val="28"/>
          <w:szCs w:val="28"/>
        </w:rPr>
        <w:t>»</w:t>
      </w:r>
      <w:r w:rsidR="006F0C8A" w:rsidRPr="006F0C8A">
        <w:rPr>
          <w:rFonts w:ascii="Times New Roman" w:hAnsi="Times New Roman" w:cs="Times New Roman"/>
          <w:sz w:val="28"/>
          <w:szCs w:val="28"/>
        </w:rPr>
        <w:t xml:space="preserve"> </w:t>
      </w:r>
      <w:r w:rsidR="006F0C8A">
        <w:rPr>
          <w:rFonts w:ascii="Times New Roman" w:hAnsi="Times New Roman" w:cs="Times New Roman"/>
          <w:sz w:val="28"/>
          <w:szCs w:val="28"/>
        </w:rPr>
        <w:t xml:space="preserve">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62 693 300,00</w:t>
      </w:r>
      <w:r w:rsidR="006F0C8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развитие паллиативной медицинской помощи</w:t>
      </w:r>
      <w:r w:rsidR="006F0C8A">
        <w:rPr>
          <w:rFonts w:ascii="Times New Roman" w:hAnsi="Times New Roman" w:cs="Times New Roman"/>
          <w:sz w:val="28"/>
          <w:szCs w:val="28"/>
        </w:rPr>
        <w:t xml:space="preserve"> уменьшены на 2022 и 2023 годы на </w:t>
      </w:r>
      <w:r w:rsidRPr="007E27EE">
        <w:rPr>
          <w:rFonts w:ascii="Times New Roman" w:hAnsi="Times New Roman" w:cs="Times New Roman"/>
          <w:sz w:val="28"/>
          <w:szCs w:val="28"/>
        </w:rPr>
        <w:t>2 183 900,00</w:t>
      </w:r>
      <w:r w:rsidR="006F0C8A">
        <w:rPr>
          <w:rFonts w:ascii="Times New Roman" w:hAnsi="Times New Roman" w:cs="Times New Roman"/>
          <w:sz w:val="28"/>
          <w:szCs w:val="28"/>
        </w:rPr>
        <w:t xml:space="preserve"> руб.</w:t>
      </w:r>
      <w:r w:rsidR="00D22C9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6F0C8A">
        <w:rPr>
          <w:rFonts w:ascii="Times New Roman" w:hAnsi="Times New Roman" w:cs="Times New Roman"/>
          <w:sz w:val="28"/>
          <w:szCs w:val="28"/>
        </w:rPr>
        <w:t>, на 2024 год предусмотрены в объеме</w:t>
      </w:r>
      <w:r w:rsidR="006F0C8A" w:rsidRPr="007E27EE">
        <w:rPr>
          <w:rFonts w:ascii="Times New Roman" w:hAnsi="Times New Roman" w:cs="Times New Roman"/>
          <w:sz w:val="28"/>
          <w:szCs w:val="28"/>
        </w:rPr>
        <w:t xml:space="preserve"> </w:t>
      </w:r>
      <w:r w:rsidR="006F0C8A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38 771 900,00</w:t>
      </w:r>
      <w:r w:rsidR="006F0C8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реализацию мероприятий по предупреждению и борьбе с социально значимыми инфекционными заболеваниями</w:t>
      </w:r>
      <w:r w:rsidR="006F0C8A">
        <w:rPr>
          <w:rFonts w:ascii="Times New Roman" w:hAnsi="Times New Roman" w:cs="Times New Roman"/>
          <w:sz w:val="28"/>
          <w:szCs w:val="28"/>
        </w:rPr>
        <w:t xml:space="preserve"> уменьшены на 2022 год на </w:t>
      </w:r>
      <w:r w:rsidR="006F0C8A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3 775 500,00</w:t>
      </w:r>
      <w:r w:rsidR="006F0C8A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4 288 900,00</w:t>
      </w:r>
      <w:r w:rsidR="006F0C8A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16 101 500,00</w:t>
      </w:r>
      <w:r w:rsidR="006F0C8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обеспечение образовательных организаций материально-технической базой для внедрения цифровой образовательной среды</w:t>
      </w:r>
      <w:r w:rsidR="006F0C8A">
        <w:rPr>
          <w:rFonts w:ascii="Times New Roman" w:hAnsi="Times New Roman" w:cs="Times New Roman"/>
          <w:sz w:val="28"/>
          <w:szCs w:val="28"/>
        </w:rPr>
        <w:t xml:space="preserve"> увеличены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14 400,00</w:t>
      </w:r>
      <w:r w:rsidR="0076342D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96 800,00</w:t>
      </w:r>
      <w:r w:rsidR="0076342D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33 187 900,00</w:t>
      </w:r>
      <w:r w:rsidR="0076342D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оснащение объектов спортивной инфраструктуры спортивно-технологическим оборудованием</w:t>
      </w:r>
      <w:r w:rsidR="00BD2850">
        <w:rPr>
          <w:rFonts w:ascii="Times New Roman" w:hAnsi="Times New Roman" w:cs="Times New Roman"/>
          <w:sz w:val="28"/>
          <w:szCs w:val="28"/>
        </w:rPr>
        <w:t xml:space="preserve"> увеличены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14 100,00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строительство и реконструкцию (модернизацию) объектов питьевого водоснабжения</w:t>
      </w:r>
      <w:r w:rsidR="00BD2850">
        <w:rPr>
          <w:rFonts w:ascii="Times New Roman" w:hAnsi="Times New Roman" w:cs="Times New Roman"/>
          <w:sz w:val="28"/>
          <w:szCs w:val="28"/>
        </w:rPr>
        <w:t xml:space="preserve">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241 661 700,00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государственную поддержку аккредитации ветеринарных лабораторий в национальной системе аккредитации</w:t>
      </w:r>
      <w:r w:rsidR="00BD2850">
        <w:rPr>
          <w:rFonts w:ascii="Times New Roman" w:hAnsi="Times New Roman" w:cs="Times New Roman"/>
          <w:sz w:val="28"/>
          <w:szCs w:val="28"/>
        </w:rPr>
        <w:t xml:space="preserve"> увеличены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1 966 400,00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руб., уменьшены на 2023 год на </w:t>
      </w:r>
      <w:r w:rsidRPr="007E27EE">
        <w:rPr>
          <w:rFonts w:ascii="Times New Roman" w:hAnsi="Times New Roman" w:cs="Times New Roman"/>
          <w:sz w:val="28"/>
          <w:szCs w:val="28"/>
        </w:rPr>
        <w:t>30 554 900,00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</w:t>
      </w:r>
      <w:r w:rsidR="00BD2850" w:rsidRPr="007E27EE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>47 300,00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A144F6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F6">
        <w:rPr>
          <w:rFonts w:ascii="Times New Roman" w:hAnsi="Times New Roman" w:cs="Times New Roman"/>
          <w:sz w:val="28"/>
          <w:szCs w:val="28"/>
        </w:rPr>
        <w:t>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2850">
        <w:rPr>
          <w:rFonts w:ascii="Times New Roman" w:hAnsi="Times New Roman" w:cs="Times New Roman"/>
          <w:sz w:val="28"/>
          <w:szCs w:val="28"/>
        </w:rPr>
        <w:t xml:space="preserve"> на 2024 год предусмотрены в объеме </w:t>
      </w:r>
      <w:r w:rsidR="007E27EE" w:rsidRPr="007E27EE">
        <w:rPr>
          <w:rFonts w:ascii="Times New Roman" w:hAnsi="Times New Roman" w:cs="Times New Roman"/>
          <w:sz w:val="28"/>
          <w:szCs w:val="28"/>
        </w:rPr>
        <w:t>10 230 000,00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повышение эффективности службы занятости</w:t>
      </w:r>
      <w:r w:rsidR="00BD2850">
        <w:rPr>
          <w:rFonts w:ascii="Times New Roman" w:hAnsi="Times New Roman" w:cs="Times New Roman"/>
          <w:sz w:val="28"/>
          <w:szCs w:val="28"/>
        </w:rPr>
        <w:t xml:space="preserve"> на 2024 год предусмотрены в объеме</w:t>
      </w:r>
      <w:r w:rsidR="00BD2850" w:rsidRPr="007E27EE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>5 445 000,00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 xml:space="preserve">на софинансирование расходных обязательств субъектов Российской Федерации, связанных с реализацией федеральной целевой программы </w:t>
      </w:r>
      <w:r w:rsidR="00BD2850">
        <w:rPr>
          <w:rFonts w:ascii="Times New Roman" w:hAnsi="Times New Roman" w:cs="Times New Roman"/>
          <w:sz w:val="28"/>
          <w:szCs w:val="28"/>
        </w:rPr>
        <w:t>«</w:t>
      </w:r>
      <w:r w:rsidRPr="007E27EE">
        <w:rPr>
          <w:rFonts w:ascii="Times New Roman" w:hAnsi="Times New Roman" w:cs="Times New Roman"/>
          <w:sz w:val="28"/>
          <w:szCs w:val="28"/>
        </w:rPr>
        <w:t>Увековечение памяти погибших при защите Отечества на 2019 - 2024 годы</w:t>
      </w:r>
      <w:r w:rsidR="00BD2850">
        <w:rPr>
          <w:rFonts w:ascii="Times New Roman" w:hAnsi="Times New Roman" w:cs="Times New Roman"/>
          <w:sz w:val="28"/>
          <w:szCs w:val="28"/>
        </w:rPr>
        <w:t xml:space="preserve">» </w:t>
      </w:r>
      <w:r w:rsidR="00BD2850">
        <w:rPr>
          <w:rFonts w:ascii="Times New Roman" w:hAnsi="Times New Roman" w:cs="Times New Roman"/>
          <w:sz w:val="28"/>
          <w:szCs w:val="28"/>
        </w:rPr>
        <w:lastRenderedPageBreak/>
        <w:t xml:space="preserve">уменьшены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100,00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руб., увеличены на 2023 год на </w:t>
      </w:r>
      <w:r w:rsidR="00BD2850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1 943 100,00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осуществление ежемесячных выплат на детей в возрасте от трех до семи лет включительно</w:t>
      </w:r>
      <w:r w:rsidR="00BD2850">
        <w:rPr>
          <w:rFonts w:ascii="Times New Roman" w:hAnsi="Times New Roman" w:cs="Times New Roman"/>
          <w:sz w:val="28"/>
          <w:szCs w:val="28"/>
        </w:rPr>
        <w:t xml:space="preserve"> увеличены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870 416 600,00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руб., на 2023 год на </w:t>
      </w:r>
      <w:r w:rsidRPr="007E27EE">
        <w:rPr>
          <w:rFonts w:ascii="Times New Roman" w:hAnsi="Times New Roman" w:cs="Times New Roman"/>
          <w:sz w:val="28"/>
          <w:szCs w:val="28"/>
        </w:rPr>
        <w:t>959 350 500,00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 </w:t>
      </w:r>
      <w:r w:rsidR="00BD2850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2 707 081 200,00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BA5253">
        <w:rPr>
          <w:rFonts w:ascii="Times New Roman" w:hAnsi="Times New Roman" w:cs="Times New Roman"/>
          <w:sz w:val="28"/>
          <w:szCs w:val="28"/>
        </w:rPr>
        <w:t xml:space="preserve">, увеличены на 2022 год </w:t>
      </w:r>
      <w:r w:rsidR="00BD2850">
        <w:rPr>
          <w:rFonts w:ascii="Times New Roman" w:hAnsi="Times New Roman" w:cs="Times New Roman"/>
          <w:sz w:val="28"/>
          <w:szCs w:val="28"/>
        </w:rPr>
        <w:t xml:space="preserve">на </w:t>
      </w:r>
      <w:r w:rsidR="00BD2850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9 252 600,00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454 635 000,00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A144F6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F6">
        <w:rPr>
          <w:rFonts w:ascii="Times New Roman" w:hAnsi="Times New Roman" w:cs="Times New Roman"/>
          <w:sz w:val="28"/>
          <w:szCs w:val="28"/>
        </w:rPr>
        <w:t>на реализацию региональных проектов модернизации первичного звена здравоохранения</w:t>
      </w:r>
      <w:r w:rsidR="00BD2850">
        <w:rPr>
          <w:rFonts w:ascii="Times New Roman" w:hAnsi="Times New Roman" w:cs="Times New Roman"/>
          <w:sz w:val="28"/>
          <w:szCs w:val="28"/>
        </w:rPr>
        <w:t xml:space="preserve"> на 2024 год предусмотрены в объеме </w:t>
      </w:r>
      <w:r w:rsidR="007E27EE" w:rsidRPr="007E27EE">
        <w:rPr>
          <w:rFonts w:ascii="Times New Roman" w:hAnsi="Times New Roman" w:cs="Times New Roman"/>
          <w:sz w:val="28"/>
          <w:szCs w:val="28"/>
        </w:rPr>
        <w:t>871 690 500,00</w:t>
      </w:r>
      <w:r w:rsidR="00BD2850">
        <w:rPr>
          <w:rFonts w:ascii="Times New Roman" w:hAnsi="Times New Roman" w:cs="Times New Roman"/>
          <w:sz w:val="28"/>
          <w:szCs w:val="28"/>
        </w:rPr>
        <w:t>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</w:r>
      <w:r w:rsidR="00BD2850">
        <w:rPr>
          <w:rFonts w:ascii="Times New Roman" w:hAnsi="Times New Roman" w:cs="Times New Roman"/>
          <w:sz w:val="28"/>
          <w:szCs w:val="28"/>
        </w:rPr>
        <w:t xml:space="preserve">, уменьшены на 2022 и 2023 годы на </w:t>
      </w:r>
      <w:r w:rsidRPr="007E27EE">
        <w:rPr>
          <w:rFonts w:ascii="Times New Roman" w:hAnsi="Times New Roman" w:cs="Times New Roman"/>
          <w:sz w:val="28"/>
          <w:szCs w:val="28"/>
        </w:rPr>
        <w:t>1 136 100,00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 ежегодно,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16 051 100,00</w:t>
      </w:r>
      <w:r w:rsidR="00BD285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0D48D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</w:r>
      <w:r w:rsidR="00BF1BDD">
        <w:rPr>
          <w:rFonts w:ascii="Times New Roman" w:hAnsi="Times New Roman" w:cs="Times New Roman"/>
          <w:sz w:val="28"/>
          <w:szCs w:val="28"/>
        </w:rPr>
        <w:t>,</w:t>
      </w:r>
      <w:r w:rsidR="00BD2850">
        <w:rPr>
          <w:rFonts w:ascii="Times New Roman" w:hAnsi="Times New Roman" w:cs="Times New Roman"/>
          <w:sz w:val="28"/>
          <w:szCs w:val="28"/>
        </w:rPr>
        <w:t xml:space="preserve"> уменьшены на 2022 год </w:t>
      </w:r>
      <w:r w:rsidR="00FD3AD7">
        <w:rPr>
          <w:rFonts w:ascii="Times New Roman" w:hAnsi="Times New Roman" w:cs="Times New Roman"/>
          <w:sz w:val="28"/>
          <w:szCs w:val="28"/>
        </w:rPr>
        <w:t xml:space="preserve">на </w:t>
      </w:r>
      <w:r w:rsidRPr="007E27EE">
        <w:rPr>
          <w:rFonts w:ascii="Times New Roman" w:hAnsi="Times New Roman" w:cs="Times New Roman"/>
          <w:sz w:val="28"/>
          <w:szCs w:val="28"/>
        </w:rPr>
        <w:t>79 482 200,00</w:t>
      </w:r>
      <w:r w:rsidR="00FD3AD7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81 229 000,00</w:t>
      </w:r>
      <w:r w:rsidR="00FD3AD7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 </w:t>
      </w:r>
      <w:r w:rsidRPr="007E27EE">
        <w:rPr>
          <w:rFonts w:ascii="Times New Roman" w:hAnsi="Times New Roman" w:cs="Times New Roman"/>
          <w:sz w:val="28"/>
          <w:szCs w:val="28"/>
        </w:rPr>
        <w:t>146 770 600,00</w:t>
      </w:r>
      <w:r w:rsidR="00FD3AD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компенсацию отдельным категориям граждан оплаты взноса на капитальный ремонт общего имущества в многоквартирном доме</w:t>
      </w:r>
      <w:r w:rsidR="00F728D0" w:rsidRPr="00F728D0">
        <w:rPr>
          <w:rFonts w:ascii="Times New Roman" w:hAnsi="Times New Roman" w:cs="Times New Roman"/>
          <w:sz w:val="28"/>
          <w:szCs w:val="28"/>
        </w:rPr>
        <w:t xml:space="preserve"> </w:t>
      </w:r>
      <w:r w:rsidR="00F728D0">
        <w:rPr>
          <w:rFonts w:ascii="Times New Roman" w:hAnsi="Times New Roman" w:cs="Times New Roman"/>
          <w:sz w:val="28"/>
          <w:szCs w:val="28"/>
        </w:rPr>
        <w:t xml:space="preserve">увеличены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213 700,00</w:t>
      </w:r>
      <w:r w:rsidR="00F728D0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212 700,00</w:t>
      </w:r>
      <w:r w:rsidR="00F728D0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4 070 000,00</w:t>
      </w:r>
      <w:r w:rsidR="00F728D0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</w:r>
      <w:r w:rsidR="00F728D0">
        <w:rPr>
          <w:rFonts w:ascii="Times New Roman" w:hAnsi="Times New Roman" w:cs="Times New Roman"/>
          <w:sz w:val="28"/>
          <w:szCs w:val="28"/>
        </w:rPr>
        <w:t xml:space="preserve"> уменьшены на 2022 год на</w:t>
      </w:r>
      <w:r w:rsidR="00F728D0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1 809 000,00</w:t>
      </w:r>
      <w:r w:rsidR="00F728D0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1 762 200,00</w:t>
      </w:r>
      <w:r w:rsidR="00F728D0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</w:t>
      </w:r>
      <w:r w:rsidR="00F728D0" w:rsidRPr="007E27EE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>4 242 700,00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2C1197" w:rsidRPr="002C1197">
        <w:rPr>
          <w:rFonts w:ascii="Times New Roman" w:hAnsi="Times New Roman" w:cs="Times New Roman"/>
          <w:sz w:val="28"/>
          <w:szCs w:val="28"/>
        </w:rPr>
        <w:t xml:space="preserve"> </w:t>
      </w:r>
      <w:r w:rsidR="002C1197">
        <w:rPr>
          <w:rFonts w:ascii="Times New Roman" w:hAnsi="Times New Roman" w:cs="Times New Roman"/>
          <w:sz w:val="28"/>
          <w:szCs w:val="28"/>
        </w:rPr>
        <w:t>на 2024 год предусмотрены в объеме</w:t>
      </w:r>
      <w:r w:rsidR="002C1197" w:rsidRPr="007E27EE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>12 665 100,00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создание системы поддержки фермеров и развитие сельской кооперации</w:t>
      </w:r>
      <w:r w:rsidR="002C1197">
        <w:rPr>
          <w:rFonts w:ascii="Times New Roman" w:hAnsi="Times New Roman" w:cs="Times New Roman"/>
          <w:sz w:val="28"/>
          <w:szCs w:val="28"/>
        </w:rPr>
        <w:t xml:space="preserve"> увеличены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11 756 300,00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 на 2023 год на </w:t>
      </w:r>
      <w:r w:rsidRPr="007E27EE">
        <w:rPr>
          <w:rFonts w:ascii="Times New Roman" w:hAnsi="Times New Roman" w:cs="Times New Roman"/>
          <w:sz w:val="28"/>
          <w:szCs w:val="28"/>
        </w:rPr>
        <w:t>1</w:t>
      </w:r>
      <w:r w:rsidR="00BF1BDD">
        <w:rPr>
          <w:rFonts w:ascii="Times New Roman" w:hAnsi="Times New Roman" w:cs="Times New Roman"/>
          <w:sz w:val="28"/>
          <w:szCs w:val="28"/>
        </w:rPr>
        <w:t> </w:t>
      </w:r>
      <w:r w:rsidRPr="007E27EE">
        <w:rPr>
          <w:rFonts w:ascii="Times New Roman" w:hAnsi="Times New Roman" w:cs="Times New Roman"/>
          <w:sz w:val="28"/>
          <w:szCs w:val="28"/>
        </w:rPr>
        <w:t>492</w:t>
      </w:r>
      <w:r w:rsidR="00BF1BDD">
        <w:rPr>
          <w:rFonts w:ascii="Times New Roman" w:hAnsi="Times New Roman" w:cs="Times New Roman"/>
          <w:sz w:val="28"/>
          <w:szCs w:val="28"/>
        </w:rPr>
        <w:t> </w:t>
      </w:r>
      <w:r w:rsidRPr="007E27EE">
        <w:rPr>
          <w:rFonts w:ascii="Times New Roman" w:hAnsi="Times New Roman" w:cs="Times New Roman"/>
          <w:sz w:val="28"/>
          <w:szCs w:val="28"/>
        </w:rPr>
        <w:t>700,00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95 398 000,00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  <w:r w:rsidR="002C1197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ab/>
      </w:r>
      <w:r w:rsidR="002C1197">
        <w:rPr>
          <w:rFonts w:ascii="Times New Roman" w:hAnsi="Times New Roman" w:cs="Times New Roman"/>
          <w:sz w:val="28"/>
          <w:szCs w:val="28"/>
        </w:rPr>
        <w:t>на 2024 год предусмотрены в объеме</w:t>
      </w:r>
      <w:r w:rsidR="002C1197" w:rsidRPr="007E27EE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>8 564 900,00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реализацию мероприятий по обеспечению жильем молодых семей</w:t>
      </w:r>
      <w:r w:rsidR="002C1197">
        <w:rPr>
          <w:rFonts w:ascii="Times New Roman" w:hAnsi="Times New Roman" w:cs="Times New Roman"/>
          <w:sz w:val="28"/>
          <w:szCs w:val="28"/>
        </w:rPr>
        <w:t xml:space="preserve"> уменьшены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17 200,00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 на 202</w:t>
      </w:r>
      <w:r w:rsidR="00817207">
        <w:rPr>
          <w:rFonts w:ascii="Times New Roman" w:hAnsi="Times New Roman" w:cs="Times New Roman"/>
          <w:sz w:val="28"/>
          <w:szCs w:val="28"/>
        </w:rPr>
        <w:t>3</w:t>
      </w:r>
      <w:r w:rsidR="002C1197">
        <w:rPr>
          <w:rFonts w:ascii="Times New Roman" w:hAnsi="Times New Roman" w:cs="Times New Roman"/>
          <w:sz w:val="28"/>
          <w:szCs w:val="28"/>
        </w:rPr>
        <w:t xml:space="preserve"> год на </w:t>
      </w:r>
      <w:r w:rsidRPr="007E27EE">
        <w:rPr>
          <w:rFonts w:ascii="Times New Roman" w:hAnsi="Times New Roman" w:cs="Times New Roman"/>
          <w:sz w:val="28"/>
          <w:szCs w:val="28"/>
        </w:rPr>
        <w:t>4 135 500,00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14 044 200,00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lastRenderedPageBreak/>
        <w:t>на ликвидацию (рекультивацию) объектов накопленного экологического вреда, представляющих угрозу реке Волге</w:t>
      </w:r>
      <w:r w:rsidR="002C1197">
        <w:rPr>
          <w:rFonts w:ascii="Times New Roman" w:hAnsi="Times New Roman" w:cs="Times New Roman"/>
          <w:sz w:val="28"/>
          <w:szCs w:val="28"/>
        </w:rPr>
        <w:t xml:space="preserve"> на 2024 год предусмотрены в объеме</w:t>
      </w:r>
      <w:r w:rsidR="002C1197" w:rsidRPr="007E27EE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>350 136 500,00</w:t>
      </w:r>
      <w:r w:rsidR="002C1197">
        <w:rPr>
          <w:rFonts w:ascii="Times New Roman" w:hAnsi="Times New Roman" w:cs="Times New Roman"/>
          <w:sz w:val="28"/>
          <w:szCs w:val="28"/>
        </w:rPr>
        <w:t> 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 xml:space="preserve">на стимулирование развития приоритетных </w:t>
      </w:r>
      <w:proofErr w:type="spellStart"/>
      <w:r w:rsidRPr="007E27EE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Pr="007E27EE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 и развитие малых форм хозяйствования</w:t>
      </w:r>
      <w:r w:rsidR="002C1197">
        <w:rPr>
          <w:rFonts w:ascii="Times New Roman" w:hAnsi="Times New Roman" w:cs="Times New Roman"/>
          <w:sz w:val="28"/>
          <w:szCs w:val="28"/>
        </w:rPr>
        <w:t xml:space="preserve"> на уменьшены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9 743 500,00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35 068 100,00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</w:t>
      </w:r>
      <w:r w:rsidR="002C1197" w:rsidRPr="002C1197">
        <w:rPr>
          <w:rFonts w:ascii="Times New Roman" w:hAnsi="Times New Roman" w:cs="Times New Roman"/>
          <w:sz w:val="28"/>
          <w:szCs w:val="28"/>
        </w:rPr>
        <w:t xml:space="preserve"> </w:t>
      </w:r>
      <w:r w:rsidR="002C1197">
        <w:rPr>
          <w:rFonts w:ascii="Times New Roman" w:hAnsi="Times New Roman" w:cs="Times New Roman"/>
          <w:sz w:val="28"/>
          <w:szCs w:val="28"/>
        </w:rPr>
        <w:t xml:space="preserve">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111 604 800,00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 xml:space="preserve">на поддержку сельскохозяйственного производства по отдельным </w:t>
      </w:r>
      <w:proofErr w:type="spellStart"/>
      <w:r w:rsidRPr="007E27EE">
        <w:rPr>
          <w:rFonts w:ascii="Times New Roman" w:hAnsi="Times New Roman" w:cs="Times New Roman"/>
          <w:sz w:val="28"/>
          <w:szCs w:val="28"/>
        </w:rPr>
        <w:t>подотраслям</w:t>
      </w:r>
      <w:proofErr w:type="spellEnd"/>
      <w:r w:rsidRPr="007E27EE">
        <w:rPr>
          <w:rFonts w:ascii="Times New Roman" w:hAnsi="Times New Roman" w:cs="Times New Roman"/>
          <w:sz w:val="28"/>
          <w:szCs w:val="28"/>
        </w:rPr>
        <w:t xml:space="preserve"> растениеводства и животноводства</w:t>
      </w:r>
      <w:r w:rsidR="002C1197">
        <w:rPr>
          <w:rFonts w:ascii="Times New Roman" w:hAnsi="Times New Roman" w:cs="Times New Roman"/>
          <w:sz w:val="28"/>
          <w:szCs w:val="28"/>
        </w:rPr>
        <w:t xml:space="preserve"> увеличены на 2022 год на </w:t>
      </w:r>
      <w:r w:rsidR="002C1197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16 928 400,00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28 419 100,00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158 159 000,00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реализацию мероприятий субъектов Российской Федерации в сфере реабилитации и абилитации инвалидов</w:t>
      </w:r>
      <w:r w:rsidR="002C1197">
        <w:rPr>
          <w:rFonts w:ascii="Times New Roman" w:hAnsi="Times New Roman" w:cs="Times New Roman"/>
          <w:sz w:val="28"/>
          <w:szCs w:val="28"/>
        </w:rPr>
        <w:t xml:space="preserve"> увеличены на 2022 год на 14 </w:t>
      </w:r>
      <w:r w:rsidRPr="007E27EE">
        <w:rPr>
          <w:rFonts w:ascii="Times New Roman" w:hAnsi="Times New Roman" w:cs="Times New Roman"/>
          <w:sz w:val="28"/>
          <w:szCs w:val="28"/>
        </w:rPr>
        <w:t>200,00</w:t>
      </w:r>
      <w:r w:rsidR="002C1197">
        <w:rPr>
          <w:rFonts w:ascii="Times New Roman" w:hAnsi="Times New Roman" w:cs="Times New Roman"/>
          <w:sz w:val="28"/>
          <w:szCs w:val="28"/>
        </w:rPr>
        <w:t> 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поддержку творческой деятельности и техническое оснащение детских и кукольных театров</w:t>
      </w:r>
      <w:r w:rsidR="002C1197">
        <w:rPr>
          <w:rFonts w:ascii="Times New Roman" w:hAnsi="Times New Roman" w:cs="Times New Roman"/>
          <w:sz w:val="28"/>
          <w:szCs w:val="28"/>
        </w:rPr>
        <w:t xml:space="preserve"> уменьшены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3 397 700,00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2 438 100,00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 </w:t>
      </w:r>
      <w:r w:rsidR="002C1197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5 862 800,00</w:t>
      </w:r>
      <w:r w:rsidR="002C1197">
        <w:rPr>
          <w:rFonts w:ascii="Times New Roman" w:hAnsi="Times New Roman" w:cs="Times New Roman"/>
          <w:sz w:val="28"/>
          <w:szCs w:val="28"/>
        </w:rPr>
        <w:t>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поддержку отрасли культуры</w:t>
      </w:r>
      <w:r w:rsidR="002C1197">
        <w:rPr>
          <w:rFonts w:ascii="Times New Roman" w:hAnsi="Times New Roman" w:cs="Times New Roman"/>
          <w:sz w:val="28"/>
          <w:szCs w:val="28"/>
        </w:rPr>
        <w:t xml:space="preserve"> уменьшены на 2022 год на </w:t>
      </w:r>
      <w:r w:rsidR="002C1197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119 396 700,00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89 483 800,00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119 749 000,00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реализацию мероприятий по созданию в субъектах Российской Федерации новых мест в общеобразовательных организациях</w:t>
      </w:r>
      <w:r w:rsidR="002C1197">
        <w:rPr>
          <w:rFonts w:ascii="Times New Roman" w:hAnsi="Times New Roman" w:cs="Times New Roman"/>
          <w:sz w:val="28"/>
          <w:szCs w:val="28"/>
        </w:rPr>
        <w:t xml:space="preserve"> увеличены на 2023 год на </w:t>
      </w:r>
      <w:r w:rsidRPr="007E27EE">
        <w:rPr>
          <w:rFonts w:ascii="Times New Roman" w:hAnsi="Times New Roman" w:cs="Times New Roman"/>
          <w:sz w:val="28"/>
          <w:szCs w:val="28"/>
        </w:rPr>
        <w:t>312 692 600,00</w:t>
      </w:r>
      <w:r w:rsidR="002C119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 xml:space="preserve">на государственную поддержку малого и среднего предпринимательства, а также физических лиц, применяющих специальный налоговый режим </w:t>
      </w:r>
      <w:r w:rsidR="002C1197">
        <w:rPr>
          <w:rFonts w:ascii="Times New Roman" w:hAnsi="Times New Roman" w:cs="Times New Roman"/>
          <w:sz w:val="28"/>
          <w:szCs w:val="28"/>
        </w:rPr>
        <w:t>«</w:t>
      </w:r>
      <w:r w:rsidRPr="007E27EE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817207">
        <w:rPr>
          <w:rFonts w:ascii="Times New Roman" w:hAnsi="Times New Roman" w:cs="Times New Roman"/>
          <w:sz w:val="28"/>
          <w:szCs w:val="28"/>
        </w:rPr>
        <w:t>»</w:t>
      </w:r>
      <w:r w:rsidRPr="007E27EE">
        <w:rPr>
          <w:rFonts w:ascii="Times New Roman" w:hAnsi="Times New Roman" w:cs="Times New Roman"/>
          <w:sz w:val="28"/>
          <w:szCs w:val="28"/>
        </w:rPr>
        <w:t>, в субъектах Российской Федерации</w:t>
      </w:r>
      <w:r w:rsidR="00514F31">
        <w:rPr>
          <w:rFonts w:ascii="Times New Roman" w:hAnsi="Times New Roman" w:cs="Times New Roman"/>
          <w:sz w:val="28"/>
          <w:szCs w:val="28"/>
        </w:rPr>
        <w:t xml:space="preserve"> уменьшены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63 087 600,00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руб., на 2023 год на </w:t>
      </w:r>
      <w:r w:rsidRPr="007E27EE">
        <w:rPr>
          <w:rFonts w:ascii="Times New Roman" w:hAnsi="Times New Roman" w:cs="Times New Roman"/>
          <w:sz w:val="28"/>
          <w:szCs w:val="28"/>
        </w:rPr>
        <w:t>395 587 300,00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</w:t>
      </w:r>
      <w:r w:rsidR="00514F31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73 397 400,00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обеспечение закупки авиационных работ в целях оказания медицинской помощи</w:t>
      </w:r>
      <w:r w:rsidR="00514F31">
        <w:rPr>
          <w:rFonts w:ascii="Times New Roman" w:hAnsi="Times New Roman" w:cs="Times New Roman"/>
          <w:sz w:val="28"/>
          <w:szCs w:val="28"/>
        </w:rPr>
        <w:t xml:space="preserve"> на 2024 год предусмотрены в объеме</w:t>
      </w:r>
      <w:r w:rsidR="00514F31" w:rsidRPr="007E27EE">
        <w:rPr>
          <w:rFonts w:ascii="Times New Roman" w:hAnsi="Times New Roman" w:cs="Times New Roman"/>
          <w:sz w:val="28"/>
          <w:szCs w:val="28"/>
        </w:rPr>
        <w:t xml:space="preserve"> </w:t>
      </w:r>
      <w:r w:rsidRPr="007E27EE">
        <w:rPr>
          <w:rFonts w:ascii="Times New Roman" w:hAnsi="Times New Roman" w:cs="Times New Roman"/>
          <w:sz w:val="28"/>
          <w:szCs w:val="28"/>
        </w:rPr>
        <w:t>22 646 000,00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B220B8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реализацию программ формирования современной городской среды</w:t>
      </w:r>
      <w:r w:rsidR="00514F31">
        <w:rPr>
          <w:rFonts w:ascii="Times New Roman" w:hAnsi="Times New Roman" w:cs="Times New Roman"/>
          <w:sz w:val="28"/>
          <w:szCs w:val="28"/>
        </w:rPr>
        <w:t xml:space="preserve"> уменьшены на 2022 </w:t>
      </w:r>
      <w:r w:rsidR="008109D1">
        <w:rPr>
          <w:rFonts w:ascii="Times New Roman" w:hAnsi="Times New Roman" w:cs="Times New Roman"/>
          <w:sz w:val="28"/>
          <w:szCs w:val="28"/>
        </w:rPr>
        <w:t xml:space="preserve">и 2023 годы </w:t>
      </w:r>
      <w:r w:rsidR="00514F31">
        <w:rPr>
          <w:rFonts w:ascii="Times New Roman" w:hAnsi="Times New Roman" w:cs="Times New Roman"/>
          <w:sz w:val="28"/>
          <w:szCs w:val="28"/>
        </w:rPr>
        <w:t xml:space="preserve">на </w:t>
      </w:r>
      <w:r w:rsidRPr="007E27EE">
        <w:rPr>
          <w:rFonts w:ascii="Times New Roman" w:hAnsi="Times New Roman" w:cs="Times New Roman"/>
          <w:sz w:val="28"/>
          <w:szCs w:val="28"/>
        </w:rPr>
        <w:t>18 349 500,00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</w:t>
      </w:r>
      <w:r w:rsidR="008109D1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514F31">
        <w:rPr>
          <w:rFonts w:ascii="Times New Roman" w:hAnsi="Times New Roman" w:cs="Times New Roman"/>
          <w:sz w:val="28"/>
          <w:szCs w:val="28"/>
        </w:rPr>
        <w:t xml:space="preserve">, </w:t>
      </w:r>
      <w:r w:rsidR="00514F31" w:rsidRPr="00B220B8">
        <w:rPr>
          <w:rFonts w:ascii="Times New Roman" w:hAnsi="Times New Roman" w:cs="Times New Roman"/>
          <w:sz w:val="28"/>
          <w:szCs w:val="28"/>
        </w:rPr>
        <w:t xml:space="preserve">на 2024 год предусмотрены в объеме </w:t>
      </w:r>
      <w:r w:rsidRPr="00B220B8">
        <w:rPr>
          <w:rFonts w:ascii="Times New Roman" w:hAnsi="Times New Roman" w:cs="Times New Roman"/>
          <w:sz w:val="28"/>
          <w:szCs w:val="28"/>
        </w:rPr>
        <w:t>314 166 900,00</w:t>
      </w:r>
      <w:r w:rsidR="00514F31" w:rsidRPr="00B220B8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B220B8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0B8">
        <w:rPr>
          <w:rFonts w:ascii="Times New Roman" w:hAnsi="Times New Roman" w:cs="Times New Roman"/>
          <w:sz w:val="28"/>
          <w:szCs w:val="28"/>
        </w:rPr>
        <w:t>на реализацию мероприятий в области мелиорации земель сельскохозяйственного назначения</w:t>
      </w:r>
      <w:r w:rsidR="00B220B8" w:rsidRPr="00B220B8">
        <w:rPr>
          <w:rFonts w:ascii="Times New Roman" w:hAnsi="Times New Roman" w:cs="Times New Roman"/>
          <w:sz w:val="28"/>
          <w:szCs w:val="28"/>
        </w:rPr>
        <w:t xml:space="preserve"> уменьшены на 2022 год на </w:t>
      </w:r>
      <w:r w:rsidR="00B220B8" w:rsidRPr="00B220B8">
        <w:rPr>
          <w:rFonts w:ascii="Times New Roman" w:hAnsi="Times New Roman" w:cs="Times New Roman"/>
          <w:sz w:val="28"/>
          <w:szCs w:val="28"/>
        </w:rPr>
        <w:br/>
      </w:r>
      <w:r w:rsidRPr="00B220B8">
        <w:rPr>
          <w:rFonts w:ascii="Times New Roman" w:hAnsi="Times New Roman" w:cs="Times New Roman"/>
          <w:sz w:val="28"/>
          <w:szCs w:val="28"/>
        </w:rPr>
        <w:t>55 321 000,00</w:t>
      </w:r>
      <w:r w:rsidR="00B220B8" w:rsidRPr="00B220B8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B220B8">
        <w:rPr>
          <w:rFonts w:ascii="Times New Roman" w:hAnsi="Times New Roman" w:cs="Times New Roman"/>
          <w:sz w:val="28"/>
          <w:szCs w:val="28"/>
        </w:rPr>
        <w:t>84 333 000,00</w:t>
      </w:r>
      <w:r w:rsidR="00B220B8" w:rsidRPr="00B220B8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обеспечение комплексного развития сельских территорий</w:t>
      </w:r>
      <w:r w:rsidR="00514F31">
        <w:rPr>
          <w:rFonts w:ascii="Times New Roman" w:hAnsi="Times New Roman" w:cs="Times New Roman"/>
          <w:sz w:val="28"/>
          <w:szCs w:val="28"/>
        </w:rPr>
        <w:t xml:space="preserve"> увеличены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203 092 700,00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руб., уменьшены на 2023 год на </w:t>
      </w:r>
      <w:r w:rsidRPr="007E27EE">
        <w:rPr>
          <w:rFonts w:ascii="Times New Roman" w:hAnsi="Times New Roman" w:cs="Times New Roman"/>
          <w:sz w:val="28"/>
          <w:szCs w:val="28"/>
        </w:rPr>
        <w:t>2 451 000,00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 руб.,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931 700,00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</w:r>
      <w:r w:rsidR="00514F31">
        <w:rPr>
          <w:rFonts w:ascii="Times New Roman" w:hAnsi="Times New Roman" w:cs="Times New Roman"/>
          <w:sz w:val="28"/>
          <w:szCs w:val="28"/>
        </w:rPr>
        <w:t xml:space="preserve">, увеличены на 2022 и 2023 годы на </w:t>
      </w:r>
      <w:r w:rsidRPr="007E27EE">
        <w:rPr>
          <w:rFonts w:ascii="Times New Roman" w:hAnsi="Times New Roman" w:cs="Times New Roman"/>
          <w:sz w:val="28"/>
          <w:szCs w:val="28"/>
        </w:rPr>
        <w:t>63 102 600,00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 ежегодно, на 2024 год предусмотрены в объеме</w:t>
      </w:r>
      <w:r w:rsidR="00514F31" w:rsidRPr="007E27EE">
        <w:rPr>
          <w:rFonts w:ascii="Times New Roman" w:hAnsi="Times New Roman" w:cs="Times New Roman"/>
          <w:sz w:val="28"/>
          <w:szCs w:val="28"/>
        </w:rPr>
        <w:t xml:space="preserve"> </w:t>
      </w:r>
      <w:r w:rsidR="00514F31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141 549 600,00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</w:r>
      <w:r w:rsidR="00514F31">
        <w:rPr>
          <w:rFonts w:ascii="Times New Roman" w:hAnsi="Times New Roman" w:cs="Times New Roman"/>
          <w:sz w:val="28"/>
          <w:szCs w:val="28"/>
        </w:rPr>
        <w:t xml:space="preserve"> увеличены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13 460 300,00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536 500,00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 </w:t>
      </w:r>
      <w:r w:rsidRPr="007E27EE">
        <w:rPr>
          <w:rFonts w:ascii="Times New Roman" w:hAnsi="Times New Roman" w:cs="Times New Roman"/>
          <w:sz w:val="28"/>
          <w:szCs w:val="28"/>
        </w:rPr>
        <w:t>7 912 300,00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</w:r>
      <w:r w:rsidR="009A5D38">
        <w:rPr>
          <w:rFonts w:ascii="Times New Roman" w:hAnsi="Times New Roman" w:cs="Times New Roman"/>
          <w:sz w:val="28"/>
          <w:szCs w:val="28"/>
        </w:rPr>
        <w:t>,</w:t>
      </w:r>
      <w:r w:rsidR="00514F31">
        <w:rPr>
          <w:rFonts w:ascii="Times New Roman" w:hAnsi="Times New Roman" w:cs="Times New Roman"/>
          <w:sz w:val="28"/>
          <w:szCs w:val="28"/>
        </w:rPr>
        <w:t xml:space="preserve"> увеличены на 2022 год на </w:t>
      </w:r>
      <w:r w:rsidRPr="007E27EE">
        <w:rPr>
          <w:rFonts w:ascii="Times New Roman" w:hAnsi="Times New Roman" w:cs="Times New Roman"/>
          <w:sz w:val="28"/>
          <w:szCs w:val="28"/>
        </w:rPr>
        <w:t>5 461 500,00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 руб., на 2023 год на </w:t>
      </w:r>
      <w:r w:rsidRPr="007E27EE">
        <w:rPr>
          <w:rFonts w:ascii="Times New Roman" w:hAnsi="Times New Roman" w:cs="Times New Roman"/>
          <w:sz w:val="28"/>
          <w:szCs w:val="28"/>
        </w:rPr>
        <w:t>19</w:t>
      </w:r>
      <w:r w:rsidR="00514F31">
        <w:rPr>
          <w:rFonts w:ascii="Times New Roman" w:hAnsi="Times New Roman" w:cs="Times New Roman"/>
          <w:sz w:val="28"/>
          <w:szCs w:val="28"/>
        </w:rPr>
        <w:t> </w:t>
      </w:r>
      <w:r w:rsidRPr="007E27EE">
        <w:rPr>
          <w:rFonts w:ascii="Times New Roman" w:hAnsi="Times New Roman" w:cs="Times New Roman"/>
          <w:sz w:val="28"/>
          <w:szCs w:val="28"/>
        </w:rPr>
        <w:t>173 200,00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C50115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115">
        <w:rPr>
          <w:rFonts w:ascii="Times New Roman" w:hAnsi="Times New Roman" w:cs="Times New Roman"/>
          <w:sz w:val="28"/>
          <w:szCs w:val="28"/>
        </w:rPr>
        <w:t>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</w:r>
      <w:r w:rsidR="00514F31" w:rsidRPr="00C50115">
        <w:rPr>
          <w:rFonts w:ascii="Times New Roman" w:hAnsi="Times New Roman" w:cs="Times New Roman"/>
          <w:sz w:val="28"/>
          <w:szCs w:val="28"/>
        </w:rPr>
        <w:t xml:space="preserve"> на 2024 год предусмотрены в объеме 348 456 900,00 руб.</w:t>
      </w:r>
      <w:r w:rsidR="00C50115" w:rsidRPr="00C50115">
        <w:rPr>
          <w:rFonts w:ascii="Times New Roman" w:hAnsi="Times New Roman" w:cs="Times New Roman"/>
          <w:sz w:val="28"/>
          <w:szCs w:val="28"/>
        </w:rPr>
        <w:t xml:space="preserve"> (на строительство физкультурно-оздоровительных комплексов в городах Кинешма и Тейково)</w:t>
      </w:r>
      <w:r w:rsidR="00514F31" w:rsidRPr="00C50115">
        <w:rPr>
          <w:rFonts w:ascii="Times New Roman" w:hAnsi="Times New Roman" w:cs="Times New Roman"/>
          <w:sz w:val="28"/>
          <w:szCs w:val="28"/>
        </w:rPr>
        <w:t>;</w:t>
      </w:r>
    </w:p>
    <w:p w:rsidR="007E27EE" w:rsidRPr="00B220B8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0B8">
        <w:rPr>
          <w:rFonts w:ascii="Times New Roman" w:hAnsi="Times New Roman" w:cs="Times New Roman"/>
          <w:sz w:val="28"/>
          <w:szCs w:val="28"/>
        </w:rPr>
        <w:t>на софинансирование капитальных вложений в объекты государственной (муниципальной) собственности в рамках создания центров культурного развития в городах с числом жителей до 300 тысяч человек</w:t>
      </w:r>
      <w:r w:rsidR="00B220B8" w:rsidRPr="00B220B8">
        <w:rPr>
          <w:rFonts w:ascii="Times New Roman" w:hAnsi="Times New Roman" w:cs="Times New Roman"/>
          <w:sz w:val="28"/>
          <w:szCs w:val="28"/>
        </w:rPr>
        <w:t xml:space="preserve"> уменьшены на 2023 год на </w:t>
      </w:r>
      <w:r w:rsidRPr="00B220B8">
        <w:rPr>
          <w:rFonts w:ascii="Times New Roman" w:hAnsi="Times New Roman" w:cs="Times New Roman"/>
          <w:sz w:val="28"/>
          <w:szCs w:val="28"/>
        </w:rPr>
        <w:t>33 700 000,00</w:t>
      </w:r>
      <w:r w:rsidR="00B220B8" w:rsidRPr="00B220B8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7E27EE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7EE">
        <w:rPr>
          <w:rFonts w:ascii="Times New Roman" w:hAnsi="Times New Roman" w:cs="Times New Roman"/>
          <w:sz w:val="28"/>
          <w:szCs w:val="28"/>
        </w:rPr>
        <w:t>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</w:r>
      <w:r w:rsidR="00514F31">
        <w:rPr>
          <w:rFonts w:ascii="Times New Roman" w:hAnsi="Times New Roman" w:cs="Times New Roman"/>
          <w:sz w:val="28"/>
          <w:szCs w:val="28"/>
        </w:rPr>
        <w:t xml:space="preserve"> уменьшены на 2023 год на </w:t>
      </w:r>
      <w:r w:rsidRPr="007E27EE">
        <w:rPr>
          <w:rFonts w:ascii="Times New Roman" w:hAnsi="Times New Roman" w:cs="Times New Roman"/>
          <w:sz w:val="28"/>
          <w:szCs w:val="28"/>
        </w:rPr>
        <w:t>19 730 700,00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руб., на 2024 год предусмотрены в объеме </w:t>
      </w:r>
      <w:r w:rsidR="00514F31">
        <w:rPr>
          <w:rFonts w:ascii="Times New Roman" w:hAnsi="Times New Roman" w:cs="Times New Roman"/>
          <w:sz w:val="28"/>
          <w:szCs w:val="28"/>
        </w:rPr>
        <w:br/>
      </w:r>
      <w:r w:rsidRPr="007E27EE">
        <w:rPr>
          <w:rFonts w:ascii="Times New Roman" w:hAnsi="Times New Roman" w:cs="Times New Roman"/>
          <w:sz w:val="28"/>
          <w:szCs w:val="28"/>
        </w:rPr>
        <w:t>15 320 600,00</w:t>
      </w:r>
      <w:r w:rsidR="00514F3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98710D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0D">
        <w:rPr>
          <w:rFonts w:ascii="Times New Roman" w:hAnsi="Times New Roman" w:cs="Times New Roman"/>
          <w:sz w:val="28"/>
          <w:szCs w:val="28"/>
        </w:rPr>
        <w:t>на модернизацию театров юного зрителя и театров кукол</w:t>
      </w:r>
      <w:r w:rsidR="00213333" w:rsidRPr="0098710D">
        <w:rPr>
          <w:rFonts w:ascii="Times New Roman" w:hAnsi="Times New Roman" w:cs="Times New Roman"/>
          <w:sz w:val="28"/>
          <w:szCs w:val="28"/>
        </w:rPr>
        <w:t xml:space="preserve"> на 2023 год </w:t>
      </w:r>
      <w:r w:rsidR="0098710D" w:rsidRPr="0098710D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213333" w:rsidRPr="0098710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98710D">
        <w:rPr>
          <w:rFonts w:ascii="Times New Roman" w:hAnsi="Times New Roman" w:cs="Times New Roman"/>
          <w:sz w:val="28"/>
          <w:szCs w:val="28"/>
        </w:rPr>
        <w:t>14 007 700,00</w:t>
      </w:r>
      <w:r w:rsidR="00213333" w:rsidRPr="0098710D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98710D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0D">
        <w:rPr>
          <w:rFonts w:ascii="Times New Roman" w:hAnsi="Times New Roman" w:cs="Times New Roman"/>
          <w:sz w:val="28"/>
          <w:szCs w:val="28"/>
        </w:rPr>
        <w:t>на реализацию практик поддержки добровольчества (</w:t>
      </w:r>
      <w:proofErr w:type="spellStart"/>
      <w:r w:rsidRPr="0098710D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98710D">
        <w:rPr>
          <w:rFonts w:ascii="Times New Roman" w:hAnsi="Times New Roman" w:cs="Times New Roman"/>
          <w:sz w:val="28"/>
          <w:szCs w:val="28"/>
        </w:rPr>
        <w:t>) по итогам проведения ежегодного Всероссийского конкурса лучших региональных практик поддержки и развития добровольчества (</w:t>
      </w:r>
      <w:proofErr w:type="spellStart"/>
      <w:r w:rsidRPr="0098710D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98710D">
        <w:rPr>
          <w:rFonts w:ascii="Times New Roman" w:hAnsi="Times New Roman" w:cs="Times New Roman"/>
          <w:sz w:val="28"/>
          <w:szCs w:val="28"/>
        </w:rPr>
        <w:t xml:space="preserve">) </w:t>
      </w:r>
      <w:r w:rsidR="00213333" w:rsidRPr="0098710D">
        <w:rPr>
          <w:rFonts w:ascii="Times New Roman" w:hAnsi="Times New Roman" w:cs="Times New Roman"/>
          <w:sz w:val="28"/>
          <w:szCs w:val="28"/>
        </w:rPr>
        <w:t>«</w:t>
      </w:r>
      <w:r w:rsidRPr="0098710D">
        <w:rPr>
          <w:rFonts w:ascii="Times New Roman" w:hAnsi="Times New Roman" w:cs="Times New Roman"/>
          <w:sz w:val="28"/>
          <w:szCs w:val="28"/>
        </w:rPr>
        <w:t>Регион добрых дел</w:t>
      </w:r>
      <w:r w:rsidR="00213333" w:rsidRPr="0098710D">
        <w:rPr>
          <w:rFonts w:ascii="Times New Roman" w:hAnsi="Times New Roman" w:cs="Times New Roman"/>
          <w:sz w:val="28"/>
          <w:szCs w:val="28"/>
        </w:rPr>
        <w:t xml:space="preserve">» </w:t>
      </w:r>
      <w:r w:rsidR="009046F7" w:rsidRPr="0098710D">
        <w:rPr>
          <w:rFonts w:ascii="Times New Roman" w:hAnsi="Times New Roman" w:cs="Times New Roman"/>
          <w:sz w:val="28"/>
          <w:szCs w:val="28"/>
        </w:rPr>
        <w:t xml:space="preserve">на 2022 год предусмотрены в объеме </w:t>
      </w:r>
      <w:r w:rsidRPr="0098710D">
        <w:rPr>
          <w:rFonts w:ascii="Times New Roman" w:hAnsi="Times New Roman" w:cs="Times New Roman"/>
          <w:sz w:val="28"/>
          <w:szCs w:val="28"/>
        </w:rPr>
        <w:t>7 183 900,00</w:t>
      </w:r>
      <w:r w:rsidR="009046F7" w:rsidRPr="0098710D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C50115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115">
        <w:rPr>
          <w:rFonts w:ascii="Times New Roman" w:hAnsi="Times New Roman" w:cs="Times New Roman"/>
          <w:sz w:val="28"/>
          <w:szCs w:val="28"/>
        </w:rPr>
        <w:t>на софинансирование капитальных вложений в объекты государственной собственности субъектов Российской Федерации</w:t>
      </w:r>
      <w:r w:rsidR="009046F7" w:rsidRPr="00C50115">
        <w:rPr>
          <w:rFonts w:ascii="Times New Roman" w:hAnsi="Times New Roman" w:cs="Times New Roman"/>
          <w:sz w:val="28"/>
          <w:szCs w:val="28"/>
        </w:rPr>
        <w:t xml:space="preserve"> предусмотрены на 2022 год в объеме </w:t>
      </w:r>
      <w:r w:rsidRPr="00C50115">
        <w:rPr>
          <w:rFonts w:ascii="Times New Roman" w:hAnsi="Times New Roman" w:cs="Times New Roman"/>
          <w:sz w:val="28"/>
          <w:szCs w:val="28"/>
        </w:rPr>
        <w:t>650 180 700,00</w:t>
      </w:r>
      <w:r w:rsidR="009046F7" w:rsidRPr="00C50115">
        <w:rPr>
          <w:rFonts w:ascii="Times New Roman" w:hAnsi="Times New Roman" w:cs="Times New Roman"/>
          <w:sz w:val="28"/>
          <w:szCs w:val="28"/>
        </w:rPr>
        <w:t xml:space="preserve"> руб., на 2023 год в объеме </w:t>
      </w:r>
      <w:r w:rsidRPr="00C50115">
        <w:rPr>
          <w:rFonts w:ascii="Times New Roman" w:hAnsi="Times New Roman" w:cs="Times New Roman"/>
          <w:sz w:val="28"/>
          <w:szCs w:val="28"/>
        </w:rPr>
        <w:t>901 054 200,00</w:t>
      </w:r>
      <w:r w:rsidR="009046F7" w:rsidRPr="00C50115">
        <w:rPr>
          <w:rFonts w:ascii="Times New Roman" w:hAnsi="Times New Roman" w:cs="Times New Roman"/>
          <w:sz w:val="28"/>
          <w:szCs w:val="28"/>
        </w:rPr>
        <w:t xml:space="preserve"> руб.</w:t>
      </w:r>
      <w:r w:rsidR="00C50115" w:rsidRPr="00C50115">
        <w:rPr>
          <w:rFonts w:ascii="Times New Roman" w:hAnsi="Times New Roman" w:cs="Times New Roman"/>
          <w:sz w:val="28"/>
          <w:szCs w:val="28"/>
        </w:rPr>
        <w:t xml:space="preserve"> </w:t>
      </w:r>
      <w:r w:rsidR="00C50115">
        <w:rPr>
          <w:rFonts w:ascii="Times New Roman" w:hAnsi="Times New Roman" w:cs="Times New Roman"/>
          <w:sz w:val="28"/>
          <w:szCs w:val="28"/>
        </w:rPr>
        <w:t>(на строительство Дворца водных видов спорта в городе Иваново)</w:t>
      </w:r>
      <w:r w:rsidR="009046F7" w:rsidRPr="00C50115">
        <w:rPr>
          <w:rFonts w:ascii="Times New Roman" w:hAnsi="Times New Roman" w:cs="Times New Roman"/>
          <w:sz w:val="28"/>
          <w:szCs w:val="28"/>
        </w:rPr>
        <w:t>;</w:t>
      </w:r>
    </w:p>
    <w:p w:rsidR="007E27EE" w:rsidRPr="0098710D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0D">
        <w:rPr>
          <w:rFonts w:ascii="Times New Roman" w:hAnsi="Times New Roman" w:cs="Times New Roman"/>
          <w:sz w:val="28"/>
          <w:szCs w:val="28"/>
        </w:rPr>
        <w:t>на развитие сети учреждений культурно-досугового типа</w:t>
      </w:r>
      <w:r w:rsidR="009046F7" w:rsidRPr="0098710D">
        <w:rPr>
          <w:rFonts w:ascii="Times New Roman" w:hAnsi="Times New Roman" w:cs="Times New Roman"/>
          <w:sz w:val="28"/>
          <w:szCs w:val="28"/>
        </w:rPr>
        <w:t xml:space="preserve"> предусмотрены на 2022 год в объеме </w:t>
      </w:r>
      <w:r w:rsidRPr="0098710D">
        <w:rPr>
          <w:rFonts w:ascii="Times New Roman" w:hAnsi="Times New Roman" w:cs="Times New Roman"/>
          <w:sz w:val="28"/>
          <w:szCs w:val="28"/>
        </w:rPr>
        <w:t>38 498 900,00</w:t>
      </w:r>
      <w:r w:rsidR="009046F7" w:rsidRPr="0098710D">
        <w:rPr>
          <w:rFonts w:ascii="Times New Roman" w:hAnsi="Times New Roman" w:cs="Times New Roman"/>
          <w:sz w:val="28"/>
          <w:szCs w:val="28"/>
        </w:rPr>
        <w:t xml:space="preserve"> руб., на 2023 год в объеме </w:t>
      </w:r>
      <w:r w:rsidRPr="0098710D">
        <w:rPr>
          <w:rFonts w:ascii="Times New Roman" w:hAnsi="Times New Roman" w:cs="Times New Roman"/>
          <w:sz w:val="28"/>
          <w:szCs w:val="28"/>
        </w:rPr>
        <w:t>33 700 000,00</w:t>
      </w:r>
      <w:r w:rsidR="009046F7" w:rsidRPr="0098710D">
        <w:rPr>
          <w:rFonts w:ascii="Times New Roman" w:hAnsi="Times New Roman" w:cs="Times New Roman"/>
          <w:sz w:val="28"/>
          <w:szCs w:val="28"/>
        </w:rPr>
        <w:t xml:space="preserve"> руб., на 2024 год в объеме </w:t>
      </w:r>
      <w:r w:rsidRPr="0098710D">
        <w:rPr>
          <w:rFonts w:ascii="Times New Roman" w:hAnsi="Times New Roman" w:cs="Times New Roman"/>
          <w:sz w:val="28"/>
          <w:szCs w:val="28"/>
        </w:rPr>
        <w:t>140 947 900,00</w:t>
      </w:r>
      <w:r w:rsidR="009046F7" w:rsidRPr="0098710D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046F7" w:rsidRPr="0098710D" w:rsidRDefault="007E27EE" w:rsidP="009046F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0D">
        <w:rPr>
          <w:rFonts w:ascii="Times New Roman" w:hAnsi="Times New Roman" w:cs="Times New Roman"/>
          <w:sz w:val="28"/>
          <w:szCs w:val="28"/>
        </w:rPr>
        <w:t>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</w:r>
      <w:r w:rsidR="009046F7" w:rsidRPr="0098710D">
        <w:rPr>
          <w:rFonts w:ascii="Times New Roman" w:hAnsi="Times New Roman" w:cs="Times New Roman"/>
          <w:sz w:val="28"/>
          <w:szCs w:val="28"/>
        </w:rPr>
        <w:t xml:space="preserve">, предусмотрены на 2022 год в объеме </w:t>
      </w:r>
      <w:r w:rsidR="009046F7" w:rsidRPr="0098710D">
        <w:rPr>
          <w:rFonts w:ascii="Times New Roman" w:hAnsi="Times New Roman" w:cs="Times New Roman"/>
          <w:sz w:val="28"/>
          <w:szCs w:val="28"/>
        </w:rPr>
        <w:br/>
        <w:t>20 529 100,00 руб., на 2023 год в объеме 18 052 100,00 руб., на 2024 год в объеме 20 958 000,00 руб.;</w:t>
      </w:r>
    </w:p>
    <w:p w:rsidR="007E27EE" w:rsidRPr="0098710D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0D">
        <w:rPr>
          <w:rFonts w:ascii="Times New Roman" w:hAnsi="Times New Roman" w:cs="Times New Roman"/>
          <w:sz w:val="28"/>
          <w:szCs w:val="28"/>
        </w:rPr>
        <w:t>на возмещение производителям зерновых культур части затрат на производство и реализацию зерновых культур</w:t>
      </w:r>
      <w:r w:rsidR="009046F7" w:rsidRPr="0098710D">
        <w:rPr>
          <w:rFonts w:ascii="Times New Roman" w:hAnsi="Times New Roman" w:cs="Times New Roman"/>
          <w:sz w:val="28"/>
          <w:szCs w:val="28"/>
        </w:rPr>
        <w:t xml:space="preserve"> предусмотрены на 2024 год в объеме </w:t>
      </w:r>
      <w:r w:rsidRPr="0098710D">
        <w:rPr>
          <w:rFonts w:ascii="Times New Roman" w:hAnsi="Times New Roman" w:cs="Times New Roman"/>
          <w:sz w:val="28"/>
          <w:szCs w:val="28"/>
        </w:rPr>
        <w:t>17 901 300,00</w:t>
      </w:r>
      <w:r w:rsidR="009046F7" w:rsidRPr="0098710D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046F7" w:rsidRPr="006C2DB1" w:rsidRDefault="007E27EE" w:rsidP="009046F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B1">
        <w:rPr>
          <w:rFonts w:ascii="Times New Roman" w:hAnsi="Times New Roman" w:cs="Times New Roman"/>
          <w:sz w:val="28"/>
          <w:szCs w:val="28"/>
        </w:rPr>
        <w:t>на развитие сельского туризма</w:t>
      </w:r>
      <w:r w:rsidR="009046F7" w:rsidRPr="006C2DB1">
        <w:rPr>
          <w:rFonts w:ascii="Times New Roman" w:hAnsi="Times New Roman" w:cs="Times New Roman"/>
          <w:sz w:val="28"/>
          <w:szCs w:val="28"/>
        </w:rPr>
        <w:t xml:space="preserve"> предусмотрены на 2022 год в объеме </w:t>
      </w:r>
      <w:r w:rsidR="009046F7" w:rsidRPr="006C2DB1">
        <w:rPr>
          <w:rFonts w:ascii="Times New Roman" w:hAnsi="Times New Roman" w:cs="Times New Roman"/>
          <w:sz w:val="28"/>
          <w:szCs w:val="28"/>
        </w:rPr>
        <w:br/>
        <w:t>2 790 000,00 руб., на 2023 год в объеме 4 650 000,00 руб., на 2024 год в объеме 17 670 000,00 руб.;</w:t>
      </w:r>
    </w:p>
    <w:p w:rsidR="007E27EE" w:rsidRPr="006C2DB1" w:rsidRDefault="007E27EE" w:rsidP="009046F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B1">
        <w:rPr>
          <w:rFonts w:ascii="Times New Roman" w:hAnsi="Times New Roman" w:cs="Times New Roman"/>
          <w:sz w:val="28"/>
          <w:szCs w:val="28"/>
        </w:rPr>
        <w:t xml:space="preserve">на проведение гидромелиоративных, </w:t>
      </w:r>
      <w:proofErr w:type="spellStart"/>
      <w:r w:rsidRPr="006C2DB1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Pr="006C2D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2DB1">
        <w:rPr>
          <w:rFonts w:ascii="Times New Roman" w:hAnsi="Times New Roman" w:cs="Times New Roman"/>
          <w:sz w:val="28"/>
          <w:szCs w:val="28"/>
        </w:rPr>
        <w:t>агролесомелиоративных</w:t>
      </w:r>
      <w:proofErr w:type="spellEnd"/>
      <w:r w:rsidRPr="006C2DB1">
        <w:rPr>
          <w:rFonts w:ascii="Times New Roman" w:hAnsi="Times New Roman" w:cs="Times New Roman"/>
          <w:sz w:val="28"/>
          <w:szCs w:val="28"/>
        </w:rPr>
        <w:t xml:space="preserve"> и фитомелиоративных мероприятий, а также мероприятий в области известкования кислых почв на пашне</w:t>
      </w:r>
      <w:r w:rsidR="009046F7" w:rsidRPr="006C2DB1">
        <w:rPr>
          <w:rFonts w:ascii="Times New Roman" w:hAnsi="Times New Roman" w:cs="Times New Roman"/>
          <w:sz w:val="28"/>
          <w:szCs w:val="28"/>
        </w:rPr>
        <w:t xml:space="preserve"> предусмотрены на 2022 год в объеме 20 647 300,00 руб., на 2023</w:t>
      </w:r>
      <w:r w:rsidR="00BE5F9B">
        <w:rPr>
          <w:rFonts w:ascii="Times New Roman" w:hAnsi="Times New Roman" w:cs="Times New Roman"/>
          <w:sz w:val="28"/>
          <w:szCs w:val="28"/>
        </w:rPr>
        <w:t xml:space="preserve"> год в объеме 14 427 000,00 руб., на 2024 год</w:t>
      </w:r>
      <w:r w:rsidR="009046F7" w:rsidRPr="006C2DB1">
        <w:rPr>
          <w:rFonts w:ascii="Times New Roman" w:hAnsi="Times New Roman" w:cs="Times New Roman"/>
          <w:sz w:val="28"/>
          <w:szCs w:val="28"/>
        </w:rPr>
        <w:t xml:space="preserve"> в объеме 14 </w:t>
      </w:r>
      <w:r w:rsidR="00BE5F9B">
        <w:rPr>
          <w:rFonts w:ascii="Times New Roman" w:hAnsi="Times New Roman" w:cs="Times New Roman"/>
          <w:sz w:val="28"/>
          <w:szCs w:val="28"/>
        </w:rPr>
        <w:t>724</w:t>
      </w:r>
      <w:r w:rsidR="009046F7" w:rsidRPr="006C2DB1">
        <w:rPr>
          <w:rFonts w:ascii="Times New Roman" w:hAnsi="Times New Roman" w:cs="Times New Roman"/>
          <w:sz w:val="28"/>
          <w:szCs w:val="28"/>
        </w:rPr>
        <w:t xml:space="preserve"> 000,00 руб.;</w:t>
      </w:r>
    </w:p>
    <w:p w:rsidR="007E27EE" w:rsidRPr="006C2DB1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B1">
        <w:rPr>
          <w:rFonts w:ascii="Times New Roman" w:hAnsi="Times New Roman" w:cs="Times New Roman"/>
          <w:sz w:val="28"/>
          <w:szCs w:val="28"/>
        </w:rPr>
        <w:t>на техническое оснащение муниципальных музеев</w:t>
      </w:r>
      <w:r w:rsidR="009046F7" w:rsidRPr="006C2DB1">
        <w:rPr>
          <w:rFonts w:ascii="Times New Roman" w:hAnsi="Times New Roman" w:cs="Times New Roman"/>
          <w:sz w:val="28"/>
          <w:szCs w:val="28"/>
        </w:rPr>
        <w:t xml:space="preserve"> предусмотрены на 2023 и 2024 годы в объеме </w:t>
      </w:r>
      <w:r w:rsidRPr="006C2DB1">
        <w:rPr>
          <w:rFonts w:ascii="Times New Roman" w:hAnsi="Times New Roman" w:cs="Times New Roman"/>
          <w:sz w:val="28"/>
          <w:szCs w:val="28"/>
        </w:rPr>
        <w:t>4 500 000,00</w:t>
      </w:r>
      <w:r w:rsidR="009046F7" w:rsidRPr="006C2DB1">
        <w:rPr>
          <w:rFonts w:ascii="Times New Roman" w:hAnsi="Times New Roman" w:cs="Times New Roman"/>
          <w:sz w:val="28"/>
          <w:szCs w:val="28"/>
        </w:rPr>
        <w:t xml:space="preserve"> руб.</w:t>
      </w:r>
      <w:r w:rsidR="00BE5F9B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9046F7" w:rsidRPr="006C2DB1">
        <w:rPr>
          <w:rFonts w:ascii="Times New Roman" w:hAnsi="Times New Roman" w:cs="Times New Roman"/>
          <w:sz w:val="28"/>
          <w:szCs w:val="28"/>
        </w:rPr>
        <w:t>;</w:t>
      </w:r>
    </w:p>
    <w:p w:rsidR="007E27EE" w:rsidRPr="006C2DB1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B1">
        <w:rPr>
          <w:rFonts w:ascii="Times New Roman" w:hAnsi="Times New Roman" w:cs="Times New Roman"/>
          <w:sz w:val="28"/>
          <w:szCs w:val="28"/>
        </w:rPr>
        <w:t>на оснащение оборудованием региональных сосудистых центров и первичных сосудистых отделений</w:t>
      </w:r>
      <w:r w:rsidR="009046F7" w:rsidRPr="006C2DB1">
        <w:rPr>
          <w:rFonts w:ascii="Times New Roman" w:hAnsi="Times New Roman" w:cs="Times New Roman"/>
          <w:sz w:val="28"/>
          <w:szCs w:val="28"/>
        </w:rPr>
        <w:t xml:space="preserve"> предусмотрены на 2024 год в сумме </w:t>
      </w:r>
      <w:r w:rsidR="009046F7" w:rsidRPr="006C2DB1">
        <w:rPr>
          <w:rFonts w:ascii="Times New Roman" w:hAnsi="Times New Roman" w:cs="Times New Roman"/>
          <w:sz w:val="28"/>
          <w:szCs w:val="28"/>
        </w:rPr>
        <w:br/>
      </w:r>
      <w:r w:rsidRPr="006C2DB1">
        <w:rPr>
          <w:rFonts w:ascii="Times New Roman" w:hAnsi="Times New Roman" w:cs="Times New Roman"/>
          <w:sz w:val="28"/>
          <w:szCs w:val="28"/>
        </w:rPr>
        <w:t>115 568 800,00</w:t>
      </w:r>
      <w:r w:rsidR="009046F7" w:rsidRPr="006C2DB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6C2DB1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B1">
        <w:rPr>
          <w:rFonts w:ascii="Times New Roman" w:hAnsi="Times New Roman" w:cs="Times New Roman"/>
          <w:sz w:val="28"/>
          <w:szCs w:val="28"/>
        </w:rPr>
        <w:t>на возмещение части затрат на уплату процентов по инвестиционным кредитам (займам) в агропромышленном комплексе</w:t>
      </w:r>
      <w:r w:rsidR="009046F7" w:rsidRPr="006C2DB1">
        <w:rPr>
          <w:rFonts w:ascii="Times New Roman" w:hAnsi="Times New Roman" w:cs="Times New Roman"/>
          <w:sz w:val="28"/>
          <w:szCs w:val="28"/>
        </w:rPr>
        <w:t xml:space="preserve"> предусмотрены на 2024 год в сумме </w:t>
      </w:r>
      <w:r w:rsidRPr="006C2DB1">
        <w:rPr>
          <w:rFonts w:ascii="Times New Roman" w:hAnsi="Times New Roman" w:cs="Times New Roman"/>
          <w:sz w:val="28"/>
          <w:szCs w:val="28"/>
        </w:rPr>
        <w:tab/>
        <w:t>4 230 000,00</w:t>
      </w:r>
      <w:r w:rsidR="009046F7" w:rsidRPr="006C2DB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586E1C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E1C">
        <w:rPr>
          <w:rFonts w:ascii="Times New Roman" w:hAnsi="Times New Roman" w:cs="Times New Roman"/>
          <w:sz w:val="28"/>
          <w:szCs w:val="28"/>
        </w:rPr>
        <w:t>на переоснащение медицинских организаций, оказывающих медицинскую помощь больным с онкологическими заболеваниями</w:t>
      </w:r>
      <w:r w:rsidR="00A85A20">
        <w:rPr>
          <w:rFonts w:ascii="Times New Roman" w:hAnsi="Times New Roman" w:cs="Times New Roman"/>
          <w:sz w:val="28"/>
          <w:szCs w:val="28"/>
        </w:rPr>
        <w:t>,</w:t>
      </w:r>
      <w:r w:rsidR="009046F7" w:rsidRPr="00586E1C">
        <w:rPr>
          <w:rFonts w:ascii="Times New Roman" w:hAnsi="Times New Roman" w:cs="Times New Roman"/>
          <w:sz w:val="28"/>
          <w:szCs w:val="28"/>
        </w:rPr>
        <w:t xml:space="preserve"> предусмотрены на 2024 год в сумме </w:t>
      </w:r>
      <w:r w:rsidRPr="00586E1C">
        <w:rPr>
          <w:rFonts w:ascii="Times New Roman" w:hAnsi="Times New Roman" w:cs="Times New Roman"/>
          <w:sz w:val="28"/>
          <w:szCs w:val="28"/>
        </w:rPr>
        <w:t>59 393 000,00</w:t>
      </w:r>
      <w:r w:rsidR="009046F7" w:rsidRPr="00586E1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E27EE" w:rsidRPr="00586E1C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E1C">
        <w:rPr>
          <w:rFonts w:ascii="Times New Roman" w:hAnsi="Times New Roman" w:cs="Times New Roman"/>
          <w:sz w:val="28"/>
          <w:szCs w:val="28"/>
        </w:rPr>
        <w:t>на ликвидацию несанкционированных свалок в границах городов и наиболее опасных объектов накопленного экологического вреда окружающей среде</w:t>
      </w:r>
      <w:r w:rsidR="009046F7" w:rsidRPr="00586E1C">
        <w:rPr>
          <w:rFonts w:ascii="Times New Roman" w:hAnsi="Times New Roman" w:cs="Times New Roman"/>
          <w:sz w:val="28"/>
          <w:szCs w:val="28"/>
        </w:rPr>
        <w:t xml:space="preserve"> </w:t>
      </w:r>
      <w:r w:rsidR="00B220B8" w:rsidRPr="00586E1C">
        <w:rPr>
          <w:rFonts w:ascii="Times New Roman" w:hAnsi="Times New Roman" w:cs="Times New Roman"/>
          <w:sz w:val="28"/>
          <w:szCs w:val="28"/>
        </w:rPr>
        <w:t xml:space="preserve">предусмотрены на 2022 и 2023 годы в сумме </w:t>
      </w:r>
      <w:r w:rsidRPr="00586E1C">
        <w:rPr>
          <w:rFonts w:ascii="Times New Roman" w:hAnsi="Times New Roman" w:cs="Times New Roman"/>
          <w:sz w:val="28"/>
          <w:szCs w:val="28"/>
        </w:rPr>
        <w:t>55 306 700,00</w:t>
      </w:r>
      <w:r w:rsidR="00B220B8" w:rsidRPr="00586E1C">
        <w:rPr>
          <w:rFonts w:ascii="Times New Roman" w:hAnsi="Times New Roman" w:cs="Times New Roman"/>
          <w:sz w:val="28"/>
          <w:szCs w:val="28"/>
        </w:rPr>
        <w:t xml:space="preserve"> руб. ежегодно;</w:t>
      </w:r>
    </w:p>
    <w:p w:rsidR="007E27EE" w:rsidRPr="00586E1C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E1C">
        <w:rPr>
          <w:rFonts w:ascii="Times New Roman" w:hAnsi="Times New Roman" w:cs="Times New Roman"/>
          <w:sz w:val="28"/>
          <w:szCs w:val="28"/>
        </w:rPr>
        <w:t>на поддержку региональных проектов в сфере информационных технологий</w:t>
      </w:r>
      <w:r w:rsidR="00B220B8" w:rsidRPr="00586E1C">
        <w:rPr>
          <w:rFonts w:ascii="Times New Roman" w:hAnsi="Times New Roman" w:cs="Times New Roman"/>
          <w:sz w:val="28"/>
          <w:szCs w:val="28"/>
        </w:rPr>
        <w:t xml:space="preserve"> предусмотрены на 2022</w:t>
      </w:r>
      <w:r w:rsidR="00A85A20">
        <w:rPr>
          <w:rFonts w:ascii="Times New Roman" w:hAnsi="Times New Roman" w:cs="Times New Roman"/>
          <w:sz w:val="28"/>
          <w:szCs w:val="28"/>
        </w:rPr>
        <w:t xml:space="preserve"> </w:t>
      </w:r>
      <w:r w:rsidR="00B220B8" w:rsidRPr="00586E1C">
        <w:rPr>
          <w:rFonts w:ascii="Times New Roman" w:hAnsi="Times New Roman" w:cs="Times New Roman"/>
          <w:sz w:val="28"/>
          <w:szCs w:val="28"/>
        </w:rPr>
        <w:t>-</w:t>
      </w:r>
      <w:r w:rsidR="00A85A20">
        <w:rPr>
          <w:rFonts w:ascii="Times New Roman" w:hAnsi="Times New Roman" w:cs="Times New Roman"/>
          <w:sz w:val="28"/>
          <w:szCs w:val="28"/>
        </w:rPr>
        <w:t xml:space="preserve"> </w:t>
      </w:r>
      <w:r w:rsidR="00B220B8" w:rsidRPr="00586E1C">
        <w:rPr>
          <w:rFonts w:ascii="Times New Roman" w:hAnsi="Times New Roman" w:cs="Times New Roman"/>
          <w:sz w:val="28"/>
          <w:szCs w:val="28"/>
        </w:rPr>
        <w:t xml:space="preserve">2024 годы в сумме </w:t>
      </w:r>
      <w:r w:rsidRPr="00586E1C">
        <w:rPr>
          <w:rFonts w:ascii="Times New Roman" w:hAnsi="Times New Roman" w:cs="Times New Roman"/>
          <w:sz w:val="28"/>
          <w:szCs w:val="28"/>
        </w:rPr>
        <w:t>4 382 300,00</w:t>
      </w:r>
      <w:r w:rsidR="00B220B8" w:rsidRPr="00586E1C">
        <w:rPr>
          <w:rFonts w:ascii="Times New Roman" w:hAnsi="Times New Roman" w:cs="Times New Roman"/>
          <w:sz w:val="28"/>
          <w:szCs w:val="28"/>
        </w:rPr>
        <w:t xml:space="preserve"> руб.</w:t>
      </w:r>
      <w:r w:rsidR="00A85A2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B220B8" w:rsidRPr="00586E1C">
        <w:rPr>
          <w:rFonts w:ascii="Times New Roman" w:hAnsi="Times New Roman" w:cs="Times New Roman"/>
          <w:sz w:val="28"/>
          <w:szCs w:val="28"/>
        </w:rPr>
        <w:t>;</w:t>
      </w:r>
    </w:p>
    <w:p w:rsidR="007E27EE" w:rsidRPr="00586E1C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E1C">
        <w:rPr>
          <w:rFonts w:ascii="Times New Roman" w:hAnsi="Times New Roman" w:cs="Times New Roman"/>
          <w:sz w:val="28"/>
          <w:szCs w:val="28"/>
        </w:rPr>
        <w:t>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  <w:r w:rsidR="00B220B8" w:rsidRPr="00586E1C">
        <w:rPr>
          <w:rFonts w:ascii="Times New Roman" w:hAnsi="Times New Roman" w:cs="Times New Roman"/>
          <w:sz w:val="28"/>
          <w:szCs w:val="28"/>
        </w:rPr>
        <w:t xml:space="preserve">, предусмотрены на 2024 год </w:t>
      </w:r>
      <w:r w:rsidR="00C116D3">
        <w:rPr>
          <w:rFonts w:ascii="Times New Roman" w:hAnsi="Times New Roman" w:cs="Times New Roman"/>
          <w:sz w:val="28"/>
          <w:szCs w:val="28"/>
        </w:rPr>
        <w:t>в объеме</w:t>
      </w:r>
      <w:r w:rsidR="00B220B8" w:rsidRPr="00586E1C">
        <w:rPr>
          <w:rFonts w:ascii="Times New Roman" w:hAnsi="Times New Roman" w:cs="Times New Roman"/>
          <w:sz w:val="28"/>
          <w:szCs w:val="28"/>
        </w:rPr>
        <w:t xml:space="preserve"> </w:t>
      </w:r>
      <w:r w:rsidRPr="00586E1C">
        <w:rPr>
          <w:rFonts w:ascii="Times New Roman" w:hAnsi="Times New Roman" w:cs="Times New Roman"/>
          <w:sz w:val="28"/>
          <w:szCs w:val="28"/>
        </w:rPr>
        <w:t>109</w:t>
      </w:r>
      <w:r w:rsidR="00C116D3">
        <w:rPr>
          <w:rFonts w:ascii="Times New Roman" w:hAnsi="Times New Roman" w:cs="Times New Roman"/>
          <w:sz w:val="28"/>
          <w:szCs w:val="28"/>
        </w:rPr>
        <w:t> </w:t>
      </w:r>
      <w:r w:rsidRPr="00586E1C">
        <w:rPr>
          <w:rFonts w:ascii="Times New Roman" w:hAnsi="Times New Roman" w:cs="Times New Roman"/>
          <w:sz w:val="28"/>
          <w:szCs w:val="28"/>
        </w:rPr>
        <w:t>049</w:t>
      </w:r>
      <w:r w:rsidR="00C116D3">
        <w:rPr>
          <w:rFonts w:ascii="Times New Roman" w:hAnsi="Times New Roman" w:cs="Times New Roman"/>
          <w:sz w:val="28"/>
          <w:szCs w:val="28"/>
        </w:rPr>
        <w:t> </w:t>
      </w:r>
      <w:r w:rsidRPr="00586E1C">
        <w:rPr>
          <w:rFonts w:ascii="Times New Roman" w:hAnsi="Times New Roman" w:cs="Times New Roman"/>
          <w:sz w:val="28"/>
          <w:szCs w:val="28"/>
        </w:rPr>
        <w:t>400,00</w:t>
      </w:r>
      <w:r w:rsidR="00C116D3">
        <w:rPr>
          <w:rFonts w:ascii="Times New Roman" w:hAnsi="Times New Roman" w:cs="Times New Roman"/>
          <w:sz w:val="28"/>
          <w:szCs w:val="28"/>
        </w:rPr>
        <w:t> </w:t>
      </w:r>
      <w:r w:rsidR="00B220B8" w:rsidRPr="00586E1C">
        <w:rPr>
          <w:rFonts w:ascii="Times New Roman" w:hAnsi="Times New Roman" w:cs="Times New Roman"/>
          <w:sz w:val="28"/>
          <w:szCs w:val="28"/>
        </w:rPr>
        <w:t>руб.;</w:t>
      </w:r>
    </w:p>
    <w:p w:rsidR="008A63DC" w:rsidRPr="00586E1C" w:rsidRDefault="007E27E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E1C">
        <w:rPr>
          <w:rFonts w:ascii="Times New Roman" w:hAnsi="Times New Roman" w:cs="Times New Roman"/>
          <w:sz w:val="28"/>
          <w:szCs w:val="28"/>
        </w:rPr>
        <w:t xml:space="preserve">на приведение в нормативное состояние автомобильных дорог и искусственных дорожных сооружений в рамках реализации национального проекта </w:t>
      </w:r>
      <w:r w:rsidR="00B220B8" w:rsidRPr="00586E1C">
        <w:rPr>
          <w:rFonts w:ascii="Times New Roman" w:hAnsi="Times New Roman" w:cs="Times New Roman"/>
          <w:sz w:val="28"/>
          <w:szCs w:val="28"/>
        </w:rPr>
        <w:t>«</w:t>
      </w:r>
      <w:r w:rsidRPr="00586E1C">
        <w:rPr>
          <w:rFonts w:ascii="Times New Roman" w:hAnsi="Times New Roman" w:cs="Times New Roman"/>
          <w:sz w:val="28"/>
          <w:szCs w:val="28"/>
        </w:rPr>
        <w:t>Безопасные качественные дороги</w:t>
      </w:r>
      <w:r w:rsidR="00B220B8" w:rsidRPr="00586E1C">
        <w:rPr>
          <w:rFonts w:ascii="Times New Roman" w:hAnsi="Times New Roman" w:cs="Times New Roman"/>
          <w:sz w:val="28"/>
          <w:szCs w:val="28"/>
        </w:rPr>
        <w:t xml:space="preserve">» предусмотрены на 2022 год в сумме </w:t>
      </w:r>
      <w:r w:rsidRPr="00586E1C">
        <w:rPr>
          <w:rFonts w:ascii="Times New Roman" w:hAnsi="Times New Roman" w:cs="Times New Roman"/>
          <w:sz w:val="28"/>
          <w:szCs w:val="28"/>
        </w:rPr>
        <w:t>823 611 100,00</w:t>
      </w:r>
      <w:r w:rsidR="00B220B8" w:rsidRPr="00586E1C">
        <w:rPr>
          <w:rFonts w:ascii="Times New Roman" w:hAnsi="Times New Roman" w:cs="Times New Roman"/>
          <w:sz w:val="28"/>
          <w:szCs w:val="28"/>
        </w:rPr>
        <w:t xml:space="preserve"> руб., на 2023 год в сумме </w:t>
      </w:r>
      <w:r w:rsidRPr="00586E1C">
        <w:rPr>
          <w:rFonts w:ascii="Times New Roman" w:hAnsi="Times New Roman" w:cs="Times New Roman"/>
          <w:sz w:val="28"/>
          <w:szCs w:val="28"/>
        </w:rPr>
        <w:t>1 679 936 500,00</w:t>
      </w:r>
      <w:r w:rsidR="00B220B8" w:rsidRPr="00586E1C">
        <w:rPr>
          <w:rFonts w:ascii="Times New Roman" w:hAnsi="Times New Roman" w:cs="Times New Roman"/>
          <w:sz w:val="28"/>
          <w:szCs w:val="28"/>
        </w:rPr>
        <w:t xml:space="preserve"> руб., на 2024 год в сумме </w:t>
      </w:r>
      <w:r w:rsidRPr="00586E1C">
        <w:rPr>
          <w:rFonts w:ascii="Times New Roman" w:hAnsi="Times New Roman" w:cs="Times New Roman"/>
          <w:sz w:val="28"/>
          <w:szCs w:val="28"/>
        </w:rPr>
        <w:t>2 457 552 500,00</w:t>
      </w:r>
      <w:r w:rsidR="00B220B8" w:rsidRPr="00586E1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A0E9E" w:rsidRDefault="00FA0E9E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C3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63B2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субвенции у</w:t>
      </w:r>
      <w:r w:rsidR="008877A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меньшены</w:t>
      </w:r>
      <w:r w:rsidRPr="0096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8877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8877AA">
        <w:rPr>
          <w:rFonts w:ascii="Times New Roman" w:eastAsia="Times New Roman" w:hAnsi="Times New Roman" w:cs="Times New Roman"/>
          <w:sz w:val="28"/>
          <w:szCs w:val="28"/>
          <w:lang w:eastAsia="ru-RU"/>
        </w:rPr>
        <w:t>424 672 200,00</w:t>
      </w:r>
      <w:r w:rsidRPr="00963B23"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руб., на 202</w:t>
      </w:r>
      <w:r w:rsidR="008877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A2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3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87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544 365 300,00 </w:t>
      </w:r>
      <w:r w:rsidRPr="00963B2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8877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2658" w:rsidRPr="00963B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3B2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4A2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7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объеме 2 706 223 100,00 </w:t>
      </w:r>
      <w:r w:rsidR="004A2A1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субвенции:</w:t>
      </w:r>
    </w:p>
    <w:p w:rsidR="008877AA" w:rsidRDefault="008877AA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увеличены на 2022 год на 305 300,00 руб., на 2023 год на 215 400,00 руб., на 2024 год предусмотрены в объеме 19 112 900,00 руб.;</w:t>
      </w:r>
    </w:p>
    <w:p w:rsidR="008877AA" w:rsidRDefault="008877AA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увеличены на 2022 год на 748 800,00 руб., на 2023 год на 12 700,00 руб., на 2024 год предусмотрены в объеме 88 000,00 руб.;</w:t>
      </w:r>
    </w:p>
    <w:p w:rsidR="00E60D48" w:rsidRDefault="008877AA" w:rsidP="00E60D4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отдельных полномочий в области водных отношений</w:t>
      </w:r>
      <w:r w:rsidR="00E60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уменьшены на 2022 год на 741 100,00 руб., на 2023 год на 1 164 100,00 руб., на 2024 год предусмотрены в объеме 6 218 400,00 руб.;</w:t>
      </w:r>
    </w:p>
    <w:p w:rsidR="008877AA" w:rsidRDefault="00AB2A29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A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отдельных полномочий в области лесных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уменьшены на 2022 год на 5 159 200,00 руб., на 2023 год на 26 531 400,00 руб., на 2024 год предусмотрены в объеме 158 557 900,00 руб.;</w:t>
      </w:r>
    </w:p>
    <w:p w:rsidR="00006F07" w:rsidRDefault="00006F07" w:rsidP="00006F0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F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полномочий по обеспечению жильем отдельных категорий граждан, установленных Федеральным законом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 января 1995 года № 5-ФЗ «</w:t>
      </w:r>
      <w:r w:rsidRPr="00006F0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ветеранах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06F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Указом Президента Российской Федерации от 7 мая 2008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 № 714 «</w:t>
      </w:r>
      <w:r w:rsidRPr="00006F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обеспечении жильем ветеранов Великой Отечественной войны 1941 - 1945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уменьшены на 2022 год на 6 175 100,00 руб., на 2023 год на 5 902 700,00 руб., на 2024 год предусмотрены в объеме 10 361 500,00 руб.;</w:t>
      </w:r>
    </w:p>
    <w:p w:rsidR="00006F07" w:rsidRDefault="00006F07" w:rsidP="00006F0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F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полномочий по обеспечению жильем отдельных категорий граждан, установленных Федеральным законом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 января 1995 года № 5-ФЗ «</w:t>
      </w:r>
      <w:r w:rsidRPr="00006F0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ветеранах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уменьшены</w:t>
      </w:r>
      <w:r w:rsidR="00655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на 96 900,00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</w:t>
      </w:r>
      <w:r w:rsidR="00655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на 143 900,00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2024 год предусмотрены в объеме </w:t>
      </w:r>
      <w:r w:rsidR="006558FC">
        <w:rPr>
          <w:rFonts w:ascii="Times New Roman" w:eastAsia="Times New Roman" w:hAnsi="Times New Roman" w:cs="Times New Roman"/>
          <w:sz w:val="28"/>
          <w:szCs w:val="28"/>
          <w:lang w:eastAsia="ru-RU"/>
        </w:rPr>
        <w:t>2 700 000,00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8877AA" w:rsidRDefault="00A4451B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5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</w:r>
      <w:r w:rsidR="002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44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уменьшены на 2022 год на </w:t>
      </w:r>
      <w:r w:rsidR="002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22 966 400,00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2023 год на </w:t>
      </w:r>
      <w:r w:rsidR="002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23 585 900,00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954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(исключены в полном объеме)</w:t>
      </w:r>
      <w:r w:rsidR="00373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20B01" w:rsidRDefault="00255F24" w:rsidP="00820B0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осуществление полномочий по обеспечению жильем отдельных категорий граждан, установленных Федеральным законом от 24 ноября 1995 года № 181-ФЗ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социальной защите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нвалидов в Российской Федерации</w:t>
      </w:r>
      <w:r w:rsidR="00CA2E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0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увеличены на 2022 год на 7 956 600,00 руб., на 2023 год на 7 545 100,00 руб., на 2024 год предусмотрены в объеме 13 320 300,00 руб.;</w:t>
      </w:r>
    </w:p>
    <w:p w:rsidR="00820B01" w:rsidRDefault="00820B01" w:rsidP="00820B0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«Почетный донор России», увеличены на 2022 год на 366 900,00 руб., на 2023 год на 381 500,00 руб., на 2024 год предусмотрены в объеме 190 676 300,00 руб.;</w:t>
      </w:r>
    </w:p>
    <w:p w:rsidR="00820B01" w:rsidRPr="00820B01" w:rsidRDefault="004C331F" w:rsidP="007E27E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 сентября 1998 года № 157-ФЗ «</w:t>
      </w:r>
      <w:r w:rsidRPr="004C33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иммунопро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филактике инфекционных болезней»</w:t>
      </w:r>
      <w:r w:rsidRPr="004C3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уменьшены на 2022 год на 28 100,00 руб., на 2023 год на 28 900,00 руб., на 2024 год предусмотрены в объеме 58 600,00 руб.;</w:t>
      </w:r>
    </w:p>
    <w:p w:rsidR="004C331F" w:rsidRDefault="004C331F" w:rsidP="004C331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3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жилищно-коммунальных услуг отдельным категориям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уменьшены на 2022 год на 1 800 100,00 руб., на 2023 год на 1 892 300,00 руб., на 2024 год предусмотрены в объеме 690 006 200,00 руб.;</w:t>
      </w:r>
    </w:p>
    <w:p w:rsidR="003731F0" w:rsidRPr="00820B01" w:rsidRDefault="003731F0" w:rsidP="004C331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1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единовременного пособия при всех формах устройства детей, лишенных родительского попечения, в семью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уменьшены на 2022 год на 5 068 800,00 руб., на 2023 год на 5 271 500,00 руб.</w:t>
      </w:r>
      <w:r w:rsidR="00954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(исключены в полном объеме)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573C5" w:rsidRPr="00820B01" w:rsidRDefault="003731F0" w:rsidP="009573C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731F0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государственных пособиях гражданам, имеющим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5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уменьшены на 2022 год на 3 457 600,00 руб., на 2023 год на 3 595 100,00 руб.</w:t>
      </w:r>
      <w:r w:rsidR="00954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(исключены в полном объеме);</w:t>
      </w:r>
    </w:p>
    <w:p w:rsidR="009573C5" w:rsidRPr="00820B01" w:rsidRDefault="009573C5" w:rsidP="009573C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5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обязательном страховании гражданской ответственности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владельцев транспортных средств» уменьшены на 2022 и 2023 годы на 289 500,00 руб. ежегодно</w:t>
      </w:r>
      <w:r w:rsidR="00954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(исключены в полном объеме)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573C5" w:rsidRDefault="009573C5" w:rsidP="009573C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573C5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занятости населения в Российской 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ии» уменьшены на 2022 год на 198 541 100,00 руб., на 2023 год на 203 737 100,00 руб., на 2024 год предусмотрены в объеме 344 468 100,00 руб.;</w:t>
      </w:r>
    </w:p>
    <w:p w:rsidR="008F4DCF" w:rsidRDefault="008F4DCF" w:rsidP="008F4D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D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мер пожарной безопасности и тушение лесных пожаров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– 2024 годы предусмотрены в объеме 18 527 900,00 руб. ежегодно;</w:t>
      </w:r>
    </w:p>
    <w:p w:rsidR="00980C9D" w:rsidRPr="00820B01" w:rsidRDefault="001336D3" w:rsidP="00980C9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336D3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государственных пособиях гражданам, имеющим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80C9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уменьшены на 2022 год на 419 088 700,00 руб., на 2023 год на 435 586 800,00 руб.</w:t>
      </w:r>
      <w:r w:rsidR="00954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(исключены в полном объеме)</w:t>
      </w:r>
      <w:r w:rsidR="00980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F4DCF" w:rsidRDefault="00C75A22" w:rsidP="008F4D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увеличение площади </w:t>
      </w:r>
      <w:proofErr w:type="spellStart"/>
      <w:r w:rsidRPr="00C75A2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лесовосстановления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уменьшены на 2022 год на 4 692 600,00 руб., на 2023 год на 4 212 800,00 руб., на 2024 год предусмотрены в объеме 2 252 200,00 руб.;</w:t>
      </w:r>
    </w:p>
    <w:p w:rsidR="00875C93" w:rsidRDefault="00875C93" w:rsidP="00875C9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</w:r>
      <w:proofErr w:type="spellStart"/>
      <w:r w:rsidRPr="00875C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лесовосстановлению</w:t>
      </w:r>
      <w:proofErr w:type="spellEnd"/>
      <w:r w:rsidRPr="00875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лесоразведению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уменьшены на 2022 год на </w:t>
      </w:r>
      <w:r w:rsidR="00545FB7">
        <w:rPr>
          <w:rFonts w:ascii="Times New Roman" w:eastAsia="Times New Roman" w:hAnsi="Times New Roman" w:cs="Times New Roman"/>
          <w:sz w:val="28"/>
          <w:szCs w:val="28"/>
          <w:lang w:eastAsia="ru-RU"/>
        </w:rPr>
        <w:t>383 600,00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руб.;</w:t>
      </w:r>
    </w:p>
    <w:p w:rsidR="00BF1C5B" w:rsidRDefault="00BF1C5B" w:rsidP="00BF1C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оснащение специализированных учреждений органов государственной власти субъектов Российской Федерации </w:t>
      </w:r>
      <w:proofErr w:type="spellStart"/>
      <w:r w:rsidRPr="00BF1C5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лесопожарной</w:t>
      </w:r>
      <w:proofErr w:type="spellEnd"/>
      <w:r w:rsidRPr="00BF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техникой и оборудованием для проведения комплекса мероприятий по охране лесов от пожаров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уменьшены на 2022 год на 11 244 400,00 руб., на 2023 год на 1 307 000,00 руб., на 2024 год предусмотрены в объеме 8 292 900,00 руб.;</w:t>
      </w:r>
    </w:p>
    <w:p w:rsidR="007C6980" w:rsidRDefault="004F2B88" w:rsidP="007C698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B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</w:r>
      <w:r w:rsidR="007C6980" w:rsidRPr="007C6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98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увеличены на 2022 год на 16 058 100,00 руб., на 2023 год на 23 359 700,00 руб., на 2024 год предусмотрены в объеме 223 787 800,00 руб.;</w:t>
      </w:r>
    </w:p>
    <w:p w:rsidR="00C807A7" w:rsidRDefault="00C807A7" w:rsidP="00C807A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7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ежемесячной выплаты в связи с рождением (усыновлением) первого ребенка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увеличены на 2022 год на 212 812 300,00 руб., на 2023 год на </w:t>
      </w:r>
      <w:r w:rsidR="00B84ED1">
        <w:rPr>
          <w:rFonts w:ascii="Times New Roman" w:eastAsia="Times New Roman" w:hAnsi="Times New Roman" w:cs="Times New Roman"/>
          <w:sz w:val="28"/>
          <w:szCs w:val="28"/>
          <w:lang w:eastAsia="ru-RU"/>
        </w:rPr>
        <w:t>117 374 000,00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2024 год предусмотрены в объеме </w:t>
      </w:r>
      <w:r w:rsidR="00B84ED1">
        <w:rPr>
          <w:rFonts w:ascii="Times New Roman" w:eastAsia="Times New Roman" w:hAnsi="Times New Roman" w:cs="Times New Roman"/>
          <w:sz w:val="28"/>
          <w:szCs w:val="28"/>
          <w:lang w:eastAsia="ru-RU"/>
        </w:rPr>
        <w:t>944 439 300,00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BC30A2" w:rsidRDefault="00BC30A2" w:rsidP="00BC30A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</w:t>
      </w:r>
      <w:r w:rsidRPr="00BC30A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BC3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субвенци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C3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бюджетам субъектов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уменьшены на 2022 год на 1 714 900,00 руб., увеличены на 2023 год на 1 467 400,00 руб., на 2024 год предусмотрены в объеме 73 354 800,00 руб.;</w:t>
      </w:r>
    </w:p>
    <w:p w:rsidR="00963B23" w:rsidRDefault="00666BCF" w:rsidP="00963B2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95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63B23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</w:t>
      </w:r>
      <w:r w:rsidR="00963B23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A1A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величены</w:t>
      </w:r>
      <w:r w:rsidR="00963B23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год на 749 418 824,08 руб., на </w:t>
      </w:r>
      <w:r w:rsidR="004A2A1A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A2A1A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увеличены</w:t>
      </w:r>
      <w:r w:rsidR="004A2A1A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B23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757 373 524,08</w:t>
      </w:r>
      <w:r w:rsidR="004A2A1A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руб.</w:t>
      </w:r>
      <w:r w:rsidR="00963B23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увеличены </w:t>
      </w:r>
      <w:r w:rsidR="00963B23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63B23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на </w:t>
      </w:r>
      <w:r w:rsid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482 339 524,08</w:t>
      </w:r>
      <w:r w:rsidR="00963B23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руб.</w:t>
      </w:r>
      <w:r w:rsidR="004A2A1A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иные межбюджетные трансферты на:</w:t>
      </w:r>
      <w:r w:rsidR="00963B23" w:rsidRPr="00557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1859" w:rsidRDefault="00371859" w:rsidP="00963B2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деятельности сенаторов Российской Федерации и их помощников в субъектах Российской Федерации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величены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2 - 2024 годы на 1 304 724,08 руб. ежегодно;</w:t>
      </w:r>
    </w:p>
    <w:p w:rsidR="00371859" w:rsidRDefault="00371859" w:rsidP="00963B2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отдельных полномочий в области лекарственного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величены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и 2023 годы на 2 233 000,00 руб. ежегодно, 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объеме 73 464 300,00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</w:t>
      </w:r>
      <w:r w:rsid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371859" w:rsidRDefault="00B622AD" w:rsidP="00963B2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2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переоснащение медицинских организаций, оказывающих медицинскую помощь больным с онкологическими заболеваниями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уменьшены на 2022 год на 13 997 300,00 руб., на 2023 год на 3 636 100,00 руб.; </w:t>
      </w:r>
    </w:p>
    <w:p w:rsidR="00B622AD" w:rsidRDefault="00B622AD" w:rsidP="00B622A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2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оснащение оборудованием региональных сосудистых центров и первичных сосудистых отделений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уменьшены на 2022 год на 23 370 000,00 руб., на 2023 год на 12 692 400,00 руб.; </w:t>
      </w:r>
    </w:p>
    <w:p w:rsidR="00371859" w:rsidRDefault="009D1D0B" w:rsidP="00963B2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организационные мероприятия, связанные с обеспечением лиц лекарственными препаратами, предназначенными для лечения больных гемофилией, </w:t>
      </w:r>
      <w:proofErr w:type="spellStart"/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муковисцидозом</w:t>
      </w:r>
      <w:proofErr w:type="spellEnd"/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</w:r>
      <w:proofErr w:type="spellStart"/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гемолитико</w:t>
      </w:r>
      <w:proofErr w:type="spellEnd"/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-уремическим синдромом, юношеским артритом с системным началом, </w:t>
      </w:r>
      <w:proofErr w:type="spellStart"/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мукополисахаридозом</w:t>
      </w:r>
      <w:proofErr w:type="spellEnd"/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II и VI типов, </w:t>
      </w:r>
      <w:proofErr w:type="spellStart"/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апластической</w:t>
      </w:r>
      <w:proofErr w:type="spellEnd"/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анемией неуточненной, наследственным дефицитом факторов II (фибриногена), VII (лабильного), X (Стюарта-</w:t>
      </w:r>
      <w:proofErr w:type="spellStart"/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Прауэра</w:t>
      </w:r>
      <w:proofErr w:type="spellEnd"/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после трансплантации органов и (или) тканей 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величены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и 2023 годы на 41 000,00 руб. ежегодно;</w:t>
      </w:r>
    </w:p>
    <w:p w:rsidR="009D1D0B" w:rsidRDefault="009D1D0B" w:rsidP="009D1D0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D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в объеме </w:t>
      </w:r>
      <w:r w:rsidR="003779A2">
        <w:rPr>
          <w:rFonts w:ascii="Times New Roman" w:eastAsia="Times New Roman" w:hAnsi="Times New Roman" w:cs="Times New Roman"/>
          <w:sz w:val="28"/>
          <w:szCs w:val="28"/>
          <w:lang w:eastAsia="ru-RU"/>
        </w:rPr>
        <w:t>353 493 000,00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руб</w:t>
      </w:r>
      <w:r w:rsidR="003779A2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3779A2" w:rsidRDefault="003779A2" w:rsidP="003779A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мероприятий по созданию и организации работы единой службы оперативной помощи гражданам по номеру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779A2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объеме 7 332 500,00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0E4504" w:rsidRDefault="00913012" w:rsidP="000E450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0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</w:r>
      <w:r w:rsid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504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4504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</w:t>
      </w:r>
      <w:r w:rsid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объеме 52 366 400,00</w:t>
      </w:r>
      <w:r w:rsidR="000E4504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</w:t>
      </w:r>
      <w:r w:rsid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0E4504" w:rsidRP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504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4504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</w:t>
      </w:r>
      <w:r w:rsid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объеме 53 069 500,00</w:t>
      </w:r>
      <w:r w:rsidR="000E4504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</w:t>
      </w:r>
      <w:r w:rsid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0E4504" w:rsidRP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504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4504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</w:t>
      </w:r>
      <w:r w:rsid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объеме 53 590 300,00</w:t>
      </w:r>
      <w:r w:rsidR="000E4504"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</w:t>
      </w:r>
      <w:r w:rsid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0E4504" w:rsidRDefault="000E4504" w:rsidP="000E450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инфраструктуры дорожного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объеме 402 801 000,00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0E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объеме 695 390 700,00</w:t>
      </w:r>
      <w:r w:rsidRPr="00371859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22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4504" w:rsidRDefault="00F92229" w:rsidP="000E450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уменьшены на 2022 год на 4 586 200,00 руб., увеличены на 2023 год на 9 049 400,00 руб.;</w:t>
      </w:r>
    </w:p>
    <w:p w:rsidR="00371859" w:rsidRDefault="00983703" w:rsidP="00963B2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7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 уплату процентов по инвестиционным кредитам (займам) в агропромышленном комплексе</w:t>
      </w:r>
      <w:r w:rsidR="002B3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уменьшены на 2022 год на 1 698 300,00 руб., на 2023 год на 3 128 300,00</w:t>
      </w:r>
      <w:r w:rsidR="004C5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4C5E2A" w:rsidRDefault="004C5E2A" w:rsidP="004C5E2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E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уменьшены на 2022 и 2023 годы на 42 200,00 руб. ежегодно, увеличены на 2024 год на 487 200,00 руб.;</w:t>
      </w:r>
    </w:p>
    <w:p w:rsidR="006941BD" w:rsidRDefault="006941BD" w:rsidP="006941B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создание модельных муниципальных библиотек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увеличены на 202</w:t>
      </w:r>
      <w:r w:rsidR="001955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15 000 000,00 руб.;</w:t>
      </w:r>
    </w:p>
    <w:p w:rsidR="001955EF" w:rsidRDefault="001955EF" w:rsidP="001955E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5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увеличены на 2022 год на </w:t>
      </w:r>
      <w:r w:rsidR="009E77A6">
        <w:rPr>
          <w:rFonts w:ascii="Times New Roman" w:eastAsia="Times New Roman" w:hAnsi="Times New Roman" w:cs="Times New Roman"/>
          <w:sz w:val="28"/>
          <w:szCs w:val="28"/>
          <w:lang w:eastAsia="ru-RU"/>
        </w:rPr>
        <w:t>296 250 000,00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9E77A6" w:rsidRDefault="009E77A6" w:rsidP="009E77A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производителям зерновых культур части затрат на производство и реализацию зерновых культур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увеличены на 2022 и 2023 годы на 15 784 200,00 руб. ежегодно.</w:t>
      </w:r>
    </w:p>
    <w:p w:rsidR="00954B5D" w:rsidRDefault="00954B5D" w:rsidP="009E77A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исключение в полном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безвозмездных поступлений из федерального бюджета</w:t>
      </w:r>
      <w:r w:rsidR="00C52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субвенций по пяти направлениям связано с </w:t>
      </w:r>
      <w:r w:rsidR="00EE4EBF" w:rsidRPr="00EE4E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передачей с 01.01.2022 Пенсионному фонду Российской Федерации функций по назначению и выплате гражданам отдельных мер социальной поддержки, осуществляемых в настоящее время органами исполнительной власти субъектов Российской Федерации в рамках переданных им полномочий Российской Федерации</w:t>
      </w:r>
      <w:r w:rsidR="00EE4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EBF" w:rsidRPr="00EE4E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субвенций из федерального бюджета</w:t>
      </w:r>
      <w:r w:rsidR="00C52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0381" w:rsidRPr="003F6E20" w:rsidRDefault="00220381" w:rsidP="003F6E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по расходам</w:t>
      </w:r>
      <w:r w:rsidR="007F4142" w:rsidRPr="003F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</w:t>
      </w:r>
      <w:r w:rsidR="007A7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7F4142" w:rsidRPr="003F6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предусматривают следующее.</w:t>
      </w:r>
    </w:p>
    <w:p w:rsidR="005E38C2" w:rsidRDefault="00AE1507" w:rsidP="005E38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4142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F4142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з</w:t>
      </w:r>
      <w:r w:rsidR="00837F42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</w:t>
      </w:r>
      <w:r w:rsid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вышеуказанных</w:t>
      </w:r>
      <w:r w:rsidR="00837F42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целевых межбюджетных трансфертов из федерального бюджета</w:t>
      </w:r>
      <w:r w:rsidR="00427E15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0D48DE" w:rsidRPr="000D48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7E15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8DE" w:rsidRPr="000D48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D48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D48DE" w:rsidRPr="000D48DE">
        <w:rPr>
          <w:rFonts w:ascii="Times New Roman" w:eastAsia="Times New Roman" w:hAnsi="Times New Roman" w:cs="Times New Roman"/>
          <w:sz w:val="28"/>
          <w:szCs w:val="28"/>
          <w:lang w:eastAsia="ru-RU"/>
        </w:rPr>
        <w:t>044</w:t>
      </w:r>
      <w:r w:rsidR="000D48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D48DE" w:rsidRPr="000D48DE">
        <w:rPr>
          <w:rFonts w:ascii="Times New Roman" w:eastAsia="Times New Roman" w:hAnsi="Times New Roman" w:cs="Times New Roman"/>
          <w:sz w:val="28"/>
          <w:szCs w:val="28"/>
          <w:lang w:eastAsia="ru-RU"/>
        </w:rPr>
        <w:t>672</w:t>
      </w:r>
      <w:r w:rsidR="000D48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D48DE" w:rsidRPr="000D48DE">
        <w:rPr>
          <w:rFonts w:ascii="Times New Roman" w:eastAsia="Times New Roman" w:hAnsi="Times New Roman" w:cs="Times New Roman"/>
          <w:sz w:val="28"/>
          <w:szCs w:val="28"/>
          <w:lang w:eastAsia="ru-RU"/>
        </w:rPr>
        <w:t>324</w:t>
      </w:r>
      <w:r w:rsidR="000D48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D48DE" w:rsidRPr="000D48D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116137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57349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D48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E089F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57349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0D48DE">
        <w:rPr>
          <w:rFonts w:ascii="Times New Roman" w:eastAsia="Times New Roman" w:hAnsi="Times New Roman" w:cs="Times New Roman"/>
          <w:sz w:val="28"/>
          <w:szCs w:val="28"/>
          <w:lang w:eastAsia="ru-RU"/>
        </w:rPr>
        <w:t>3 564 438 924,08</w:t>
      </w:r>
      <w:r w:rsidR="00257349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</w:t>
      </w:r>
      <w:r w:rsidR="002F5048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349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E0CF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57349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E0CFE">
        <w:rPr>
          <w:rFonts w:ascii="Times New Roman" w:eastAsia="Times New Roman" w:hAnsi="Times New Roman" w:cs="Times New Roman"/>
          <w:sz w:val="28"/>
          <w:szCs w:val="28"/>
          <w:lang w:eastAsia="ru-RU"/>
        </w:rPr>
        <w:t>14 701 791 324,08</w:t>
      </w:r>
      <w:r w:rsidR="00621DBB" w:rsidRPr="00621D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5048" w:rsidRP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5E38C2" w:rsidRDefault="00E95675" w:rsidP="005E38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E38C2"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увеличением</w:t>
      </w:r>
      <w:r w:rsidR="005E38C2"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целевых межбюджетных трансфертов, являющихся источником формирования дорожного фонда Ивановской области </w:t>
      </w:r>
      <w:r w:rsidR="005E38C2" w:rsidRPr="0072518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="00D929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</w:t>
      </w:r>
      <w:r w:rsidR="00D9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на приведение в нормативное состояние автомобильных дорог и искусственных сооружений на них в рамках реализации национального проекта «Безопасные качественные автомобильные дороги» и иных межбюджетных трансфертов на развитие инфраструктуры дорожного хозяйства</w:t>
      </w:r>
      <w:r w:rsidR="00621DBB" w:rsidRPr="0072518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38C2" w:rsidRPr="0072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5E38C2"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ъем бюджетных ассигнований дорожного фонда Ивановской области </w:t>
      </w:r>
      <w:r w:rsid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безвозмездных поступлений </w:t>
      </w:r>
      <w:r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</w:t>
      </w:r>
      <w:r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="005E38C2"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8C2"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1 221 825 900,00</w:t>
      </w:r>
      <w:r w:rsidR="00621DBB"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E38C2"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5E38C2"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8C2"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2 364 645 900,00 </w:t>
      </w:r>
      <w:r w:rsidR="005E38C2" w:rsidRP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2024 год на 2 581 922 500</w:t>
      </w:r>
      <w:r w:rsid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7251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5675" w:rsidRDefault="00E95675" w:rsidP="005E38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</w:t>
      </w:r>
      <w:r w:rsidR="003F31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налоговых и неналоговых доходов областного бюджета, являющихся источником формирования дорожного фонда Ивановской области, объем дорожного фонда в целом увеличен в 2022 году на 463 743 487,99 руб., в 2023 году на 659 762 737,99 руб., в 2024 году на 967 286 267,99 руб. и составит в 2022-2024 годах 6 776 337 081,14 руб., 7 822 657 511,14 руб. и 8</w:t>
      </w:r>
      <w:r w:rsidR="002B3E6D">
        <w:rPr>
          <w:rFonts w:ascii="Times New Roman" w:eastAsia="Times New Roman" w:hAnsi="Times New Roman" w:cs="Times New Roman"/>
          <w:sz w:val="28"/>
          <w:szCs w:val="28"/>
          <w:lang w:eastAsia="ru-RU"/>
        </w:rPr>
        <w:t> 031 200 341,14 руб. соответственно.</w:t>
      </w:r>
    </w:p>
    <w:p w:rsidR="005B6F96" w:rsidRDefault="002B3E6D" w:rsidP="002B3E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23093">
        <w:rPr>
          <w:rFonts w:ascii="Times New Roman" w:eastAsia="Times New Roman" w:hAnsi="Times New Roman" w:cs="Times New Roman"/>
          <w:sz w:val="28"/>
          <w:szCs w:val="28"/>
          <w:lang w:eastAsia="ru-RU"/>
        </w:rPr>
        <w:t>. У</w:t>
      </w:r>
      <w:r w:rsidR="00F23093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точнения бюджетных ассигнований </w:t>
      </w:r>
      <w:r w:rsidR="008D1C53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субсидий бюджетам муниципальных образований Ивановской области</w:t>
      </w:r>
      <w:r w:rsidR="008D1C53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 w:rsidR="008D1C53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досрочного завершения в Ивановской области мероприятий по переселению граждан из аварийного жилищного фонда</w:t>
      </w:r>
      <w:r w:rsidR="00854701" w:rsidRPr="00854701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 w:rsidR="00854701">
        <w:rPr>
          <w:rFonts w:ascii="Times New Roman" w:eastAsia="Times New Roman" w:hAnsi="Times New Roman" w:cs="Times New Roman"/>
          <w:sz w:val="28"/>
          <w:szCs w:val="20"/>
          <w:lang w:eastAsia="x-none"/>
        </w:rPr>
        <w:t>в связи с переносом запланированных мероприятий этапов 2023 - 2024 годов в этап 2022 года</w:t>
      </w:r>
      <w:r w:rsidR="005B6F96">
        <w:rPr>
          <w:rFonts w:ascii="Times New Roman" w:eastAsia="Times New Roman" w:hAnsi="Times New Roman" w:cs="Times New Roman"/>
          <w:sz w:val="28"/>
          <w:szCs w:val="20"/>
          <w:lang w:eastAsia="x-none"/>
        </w:rPr>
        <w:t>:</w:t>
      </w:r>
    </w:p>
    <w:p w:rsidR="005B6F96" w:rsidRDefault="005B6F96" w:rsidP="002B3E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>увеличение на 2022 год на 348 597 599,38 руб., в том числе</w:t>
      </w:r>
      <w:r w:rsidR="00F23093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за счет вышеуказанного уточнения б</w:t>
      </w:r>
      <w:r w:rsidR="00F23093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>езвозмездны</w:t>
      </w:r>
      <w:r w:rsidR="00F23093">
        <w:rPr>
          <w:rFonts w:ascii="Times New Roman" w:eastAsia="Times New Roman" w:hAnsi="Times New Roman" w:cs="Times New Roman"/>
          <w:sz w:val="28"/>
          <w:szCs w:val="20"/>
          <w:lang w:eastAsia="x-none"/>
        </w:rPr>
        <w:t>х</w:t>
      </w:r>
      <w:r w:rsidR="00F23093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поступлени</w:t>
      </w:r>
      <w:r w:rsidR="00F23093">
        <w:rPr>
          <w:rFonts w:ascii="Times New Roman" w:eastAsia="Times New Roman" w:hAnsi="Times New Roman" w:cs="Times New Roman"/>
          <w:sz w:val="28"/>
          <w:szCs w:val="20"/>
          <w:lang w:eastAsia="x-none"/>
        </w:rPr>
        <w:t>й</w:t>
      </w:r>
      <w:r w:rsidR="00F23093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от Фонда </w:t>
      </w:r>
      <w:r w:rsidR="00C63AD7">
        <w:rPr>
          <w:rFonts w:ascii="Times New Roman" w:eastAsia="Times New Roman" w:hAnsi="Times New Roman" w:cs="Times New Roman"/>
          <w:sz w:val="28"/>
          <w:szCs w:val="20"/>
          <w:lang w:eastAsia="x-none"/>
        </w:rPr>
        <w:t>ЖКХ</w:t>
      </w:r>
      <w:r w:rsidR="00F90CD5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 w:rsidR="00F23093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на </w:t>
      </w:r>
      <w:r w:rsidR="002B3E6D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329 441 404,90 руб. </w:t>
      </w:r>
      <w:r w:rsidR="008D1C53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и </w:t>
      </w:r>
      <w:r w:rsidR="008D1C53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областного бюджета</w:t>
      </w:r>
      <w:r w:rsidR="008D1C53" w:rsidRPr="008D1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C53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19</w:t>
      </w:r>
      <w:r w:rsidR="008D1C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1C53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  <w:r w:rsidR="008D1C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1C53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194,48</w:t>
      </w:r>
      <w:r w:rsidR="008D1C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1C53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8D1C53" w:rsidRDefault="00F90CD5" w:rsidP="002B3E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>уменьшение</w:t>
      </w:r>
      <w:r w:rsidR="002B3E6D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на 2023 год </w:t>
      </w:r>
      <w:r w:rsidR="008D1C53">
        <w:rPr>
          <w:rFonts w:ascii="Times New Roman" w:eastAsia="Times New Roman" w:hAnsi="Times New Roman" w:cs="Times New Roman"/>
          <w:sz w:val="28"/>
          <w:szCs w:val="20"/>
          <w:lang w:eastAsia="x-none"/>
        </w:rPr>
        <w:t>на 173 300 380,84 руб., в том числе за счет вышеуказанного уточнения б</w:t>
      </w:r>
      <w:r w:rsidR="008D1C53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>езвозмездны</w:t>
      </w:r>
      <w:r w:rsidR="008D1C53">
        <w:rPr>
          <w:rFonts w:ascii="Times New Roman" w:eastAsia="Times New Roman" w:hAnsi="Times New Roman" w:cs="Times New Roman"/>
          <w:sz w:val="28"/>
          <w:szCs w:val="20"/>
          <w:lang w:eastAsia="x-none"/>
        </w:rPr>
        <w:t>х</w:t>
      </w:r>
      <w:r w:rsidR="008D1C53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поступлени</w:t>
      </w:r>
      <w:r w:rsidR="008D1C53">
        <w:rPr>
          <w:rFonts w:ascii="Times New Roman" w:eastAsia="Times New Roman" w:hAnsi="Times New Roman" w:cs="Times New Roman"/>
          <w:sz w:val="28"/>
          <w:szCs w:val="20"/>
          <w:lang w:eastAsia="x-none"/>
        </w:rPr>
        <w:t>й</w:t>
      </w:r>
      <w:r w:rsidR="008D1C53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от </w:t>
      </w:r>
      <w:r w:rsidR="00C63AD7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Фонда </w:t>
      </w:r>
      <w:r w:rsidR="00C63AD7">
        <w:rPr>
          <w:rFonts w:ascii="Times New Roman" w:eastAsia="Times New Roman" w:hAnsi="Times New Roman" w:cs="Times New Roman"/>
          <w:sz w:val="28"/>
          <w:szCs w:val="20"/>
          <w:lang w:eastAsia="x-none"/>
        </w:rPr>
        <w:t>ЖКХ</w:t>
      </w:r>
      <w:r w:rsidR="008D1C53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 w:rsidR="00A9238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на </w:t>
      </w:r>
      <w:r w:rsidR="002B3E6D">
        <w:rPr>
          <w:rFonts w:ascii="Times New Roman" w:eastAsia="Times New Roman" w:hAnsi="Times New Roman" w:cs="Times New Roman"/>
          <w:sz w:val="28"/>
          <w:szCs w:val="20"/>
          <w:lang w:eastAsia="x-none"/>
        </w:rPr>
        <w:t>171 515 080,84 руб.</w:t>
      </w:r>
      <w:r w:rsidR="008D1C53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и </w:t>
      </w:r>
      <w:r w:rsidR="008D1C53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областного бюджета</w:t>
      </w:r>
      <w:r w:rsidR="008D1C53" w:rsidRPr="008D1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C53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D1C53">
        <w:rPr>
          <w:rFonts w:ascii="Times New Roman" w:eastAsia="Times New Roman" w:hAnsi="Times New Roman" w:cs="Times New Roman"/>
          <w:sz w:val="28"/>
          <w:szCs w:val="28"/>
          <w:lang w:eastAsia="ru-RU"/>
        </w:rPr>
        <w:t>1 785 300,00</w:t>
      </w:r>
      <w:r w:rsidR="008D1C53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8D1C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3E6D" w:rsidRDefault="008D1C53" w:rsidP="002B3E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>уменьшение на 2024 год</w:t>
      </w:r>
      <w:r w:rsidRPr="008D1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областного бюджета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1 785 300,00</w:t>
      </w:r>
      <w:r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2B3E6D">
        <w:rPr>
          <w:rFonts w:ascii="Times New Roman" w:eastAsia="Times New Roman" w:hAnsi="Times New Roman" w:cs="Times New Roman"/>
          <w:sz w:val="28"/>
          <w:szCs w:val="20"/>
          <w:lang w:eastAsia="x-none"/>
        </w:rPr>
        <w:t>).</w:t>
      </w:r>
    </w:p>
    <w:p w:rsidR="005B6F96" w:rsidRDefault="008D1C53" w:rsidP="005B6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Досрочное завершение региональной программы позволит Ивановской области </w:t>
      </w:r>
      <w:r w:rsidR="00C6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сроки </w:t>
      </w:r>
      <w:r w:rsidR="00C63AD7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переселени</w:t>
      </w:r>
      <w:r w:rsidR="00C63AD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63AD7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из аварийного жилищного фонда</w:t>
      </w:r>
      <w:r w:rsidR="00C6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признанного таковым до 01.01.2017,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претендовать на получение финансовой поддержки за счет средств Фонда</w:t>
      </w:r>
      <w:r w:rsidR="00C63AD7" w:rsidRPr="008B7920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 w:rsidR="00C63AD7">
        <w:rPr>
          <w:rFonts w:ascii="Times New Roman" w:eastAsia="Times New Roman" w:hAnsi="Times New Roman" w:cs="Times New Roman"/>
          <w:sz w:val="28"/>
          <w:szCs w:val="20"/>
          <w:lang w:eastAsia="x-none"/>
        </w:rPr>
        <w:t>ЖКХ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переселение граждан из аварийного жилищного фонда, признанного таковым после 01.01.2017</w:t>
      </w:r>
      <w:r w:rsidR="005B6F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6D03" w:rsidRDefault="002B3E6D" w:rsidP="00AE1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E1507" w:rsidRPr="002F50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15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507" w:rsidRPr="002F504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056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</w:t>
      </w:r>
      <w:r w:rsidR="00AE1507" w:rsidRPr="002F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="00C76D03" w:rsidRPr="00C76D0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</w:t>
      </w:r>
      <w:r w:rsidR="005E38C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76D03" w:rsidRPr="00C76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ассигнований на </w:t>
      </w:r>
      <w:r w:rsidR="0026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</w:t>
      </w:r>
      <w:r w:rsidR="00C76D03" w:rsidRPr="00C76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за счет средств областного бюджета мероприятий, в целях </w:t>
      </w:r>
      <w:proofErr w:type="spellStart"/>
      <w:r w:rsidR="002624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C76D03" w:rsidRPr="00C76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бюджету Ивановской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6D03" w:rsidRPr="00C76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6D03" w:rsidRPr="00C76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предусмотрено предоставление межбюджетных трансфертов из федерального бюджета</w:t>
      </w:r>
      <w:r w:rsidR="00830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5B5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</w:t>
      </w:r>
      <w:r w:rsidR="00830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уменьшения по </w:t>
      </w:r>
      <w:r w:rsidR="008305B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</w:t>
      </w:r>
      <w:r w:rsidR="00CE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0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</w:t>
      </w:r>
      <w:r w:rsidR="00CE0E1A">
        <w:rPr>
          <w:rFonts w:ascii="Times New Roman" w:eastAsia="Times New Roman" w:hAnsi="Times New Roman" w:cs="Times New Roman"/>
          <w:sz w:val="28"/>
          <w:szCs w:val="28"/>
          <w:lang w:eastAsia="ru-RU"/>
        </w:rPr>
        <w:t>ьям</w:t>
      </w:r>
      <w:r w:rsidR="00830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областного бюджета</w:t>
      </w:r>
      <w:r w:rsidR="00C76D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5B56" w:rsidRDefault="00C76D03" w:rsidP="00A85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B3E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8056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B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897" w:rsidRPr="008A0897">
        <w:rPr>
          <w:rFonts w:ascii="Times New Roman" w:eastAsia="Times New Roman" w:hAnsi="Times New Roman" w:cs="Times New Roman"/>
          <w:sz w:val="28"/>
          <w:szCs w:val="28"/>
          <w:lang w:eastAsia="ru-RU"/>
        </w:rPr>
        <w:t>76 965 833,34</w:t>
      </w:r>
      <w:r w:rsidR="001B3D8F" w:rsidRPr="001B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D8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1B3D8F" w:rsidRPr="005554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554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85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6D03" w:rsidRDefault="00C76D03" w:rsidP="00A85B5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B3E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1B3D8F" w:rsidRPr="001B3D8F">
        <w:rPr>
          <w:rFonts w:ascii="Times New Roman" w:eastAsia="Times New Roman" w:hAnsi="Times New Roman" w:cs="Times New Roman"/>
          <w:sz w:val="28"/>
          <w:szCs w:val="28"/>
          <w:lang w:eastAsia="ru-RU"/>
        </w:rPr>
        <w:t>79 321 189,85</w:t>
      </w:r>
      <w:r w:rsidR="001B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B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A85B56" w:rsidRPr="001B3D8F" w:rsidRDefault="005E38C2" w:rsidP="00A85B5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B3E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1B3D8F" w:rsidRPr="001B3D8F">
        <w:rPr>
          <w:rFonts w:ascii="Times New Roman" w:eastAsia="Times New Roman" w:hAnsi="Times New Roman" w:cs="Times New Roman"/>
          <w:sz w:val="28"/>
          <w:szCs w:val="28"/>
          <w:lang w:eastAsia="ru-RU"/>
        </w:rPr>
        <w:t>112 745 078,42</w:t>
      </w:r>
      <w:r w:rsidR="001B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B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85B56" w:rsidRPr="005554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5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53D9" w:rsidRDefault="00A92386" w:rsidP="00B81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F41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 бюджетных ассигнований по главным распорядителям средств областного бюджета</w:t>
      </w:r>
      <w:r w:rsidR="00B7007C" w:rsidRPr="00B70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00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0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BE75DE">
        <w:rPr>
          <w:rFonts w:ascii="Times New Roman" w:eastAsia="Times New Roman" w:hAnsi="Times New Roman" w:cs="Times New Roman"/>
          <w:sz w:val="28"/>
          <w:szCs w:val="28"/>
          <w:lang w:eastAsia="ru-RU"/>
        </w:rPr>
        <w:t>1 3</w:t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BE75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179</w:t>
      </w:r>
      <w:r w:rsidR="00BE75DE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  <w:r w:rsidR="00B954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75DE">
        <w:rPr>
          <w:rFonts w:ascii="Times New Roman" w:eastAsia="Times New Roman" w:hAnsi="Times New Roman" w:cs="Times New Roman"/>
          <w:sz w:val="28"/>
          <w:szCs w:val="28"/>
          <w:lang w:eastAsia="ru-RU"/>
        </w:rPr>
        <w:t>8,18</w:t>
      </w:r>
      <w:r w:rsidR="00B70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FF4344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B70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:rsidR="00427836" w:rsidRPr="00427836" w:rsidRDefault="00427836" w:rsidP="00427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Правительству Ивановской области 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13 536 065,13 руб., в том числе на:</w:t>
      </w:r>
    </w:p>
    <w:p w:rsidR="00427836" w:rsidRPr="00427836" w:rsidRDefault="00427836" w:rsidP="00427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proofErr w:type="spellStart"/>
      <w:r w:rsidRP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аудиооборудования</w:t>
      </w:r>
      <w:proofErr w:type="spellEnd"/>
      <w:r w:rsidRP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малый зал заседаний Правительства Ивановской области </w:t>
      </w:r>
      <w:r w:rsid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>1 417 200,00 руб.;</w:t>
      </w:r>
    </w:p>
    <w:p w:rsidR="00427836" w:rsidRPr="00427836" w:rsidRDefault="00427836" w:rsidP="00427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3 легковых автомобилей ОКУ «Автохозяйство Правительства Ивановской области» </w:t>
      </w:r>
      <w:r w:rsid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>7 500 000,00 руб.;</w:t>
      </w:r>
    </w:p>
    <w:p w:rsidR="00427836" w:rsidRDefault="00427836" w:rsidP="00427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оплату услуг охраны частных охранных организаций ОКУ «Управление административными зданиями» </w:t>
      </w:r>
      <w:r w:rsid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>4 618 865,13 руб.;</w:t>
      </w:r>
    </w:p>
    <w:p w:rsidR="00FA6A46" w:rsidRPr="000F1A1B" w:rsidRDefault="00FA6A46" w:rsidP="00427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Контрольно-счетной палате Ивановской области на </w:t>
      </w:r>
      <w:r w:rsid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F1A1B"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беспечение функций </w:t>
      </w:r>
      <w:r w:rsid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250 000,00 руб.;</w:t>
      </w:r>
    </w:p>
    <w:p w:rsidR="00427836" w:rsidRDefault="00AD49DB" w:rsidP="00427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Департаменту жилищно-коммунального хозяйства Ивановской области </w:t>
      </w:r>
      <w:r w:rsidR="00427836" w:rsidRP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935 213,00 руб. на предоставление субсидии в виде имущественного взноса некоммерческой организации «Региональный фонд капитального ремонта многоквартирных домов Ивановской области» (увеличение штатной численности на 2 единицы)</w:t>
      </w:r>
      <w:r w:rsidR="004278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6843" w:rsidRPr="00EC6843" w:rsidRDefault="00AD49DB" w:rsidP="00427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Департаменту здравоохранения Ивановской области в сумме </w:t>
      </w:r>
      <w:r w:rsid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279 999 840</w:t>
      </w:r>
      <w:r w:rsid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</w:t>
      </w:r>
      <w:r w:rsid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на:</w:t>
      </w:r>
    </w:p>
    <w:p w:rsidR="00BB5076" w:rsidRPr="00BB5076" w:rsidRDefault="00BB5076" w:rsidP="00BB5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отдельных групп населения лекарственными препаратами,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перечнем,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238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936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000,00 руб.</w:t>
      </w: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6843" w:rsidRPr="00EC6843" w:rsidRDefault="00BB5076" w:rsidP="00BB5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областных учреждений здравоохранения в рамках реализации проекта «Решаем вместе» (ОБУЗ «Городская клиническая больница №4», ОБУЗ «Кинешемская центральная районная больница», ОБУЗ «</w:t>
      </w:r>
      <w:proofErr w:type="spellStart"/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Тейковская</w:t>
      </w:r>
      <w:proofErr w:type="spellEnd"/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центральная районная больница») в сумме 41 063 840,00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5076" w:rsidRPr="00BB5076" w:rsidRDefault="00AD49DB" w:rsidP="00BB5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Департаменту образования Ивановской области </w:t>
      </w:r>
      <w:r w:rsidR="00BB5076"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159 450 365,62</w:t>
      </w:r>
      <w:r w:rsidR="00BB5076"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том числе на:</w:t>
      </w:r>
    </w:p>
    <w:p w:rsidR="00BB5076" w:rsidRPr="00BB5076" w:rsidRDefault="00BB5076" w:rsidP="00BB5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охраны государственных кор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рекционных школ 6 </w:t>
      </w: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739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200,00 руб.;</w:t>
      </w:r>
    </w:p>
    <w:p w:rsidR="00BB5076" w:rsidRPr="00BB5076" w:rsidRDefault="00BB5076" w:rsidP="00BB5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функционирование «Центра непрерывного повышения профессионального мастерства педагогических работников», созданного в рамках реализации мероприятий регионального проекта «Современная школа», 11 281 691,95 руб.; </w:t>
      </w:r>
    </w:p>
    <w:p w:rsidR="00BB5076" w:rsidRPr="00BB5076" w:rsidRDefault="00BB5076" w:rsidP="00BB5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регионального модельного центра дополнительного образования детей Ивановской области, созданного в рамках регионального проекта «Успех каждого ребенка» 2 945 892,27 руб.;</w:t>
      </w:r>
    </w:p>
    <w:p w:rsidR="00BB5076" w:rsidRPr="00BB5076" w:rsidRDefault="00BB5076" w:rsidP="00BB5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функционирование «Центра выявления и поддержки одаренных детей» 12 364 581,40 руб.; </w:t>
      </w:r>
    </w:p>
    <w:p w:rsidR="00BB5076" w:rsidRPr="00BB5076" w:rsidRDefault="00BB5076" w:rsidP="00BB5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грантовую</w:t>
      </w:r>
      <w:proofErr w:type="spellEnd"/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поддержку областного профессионального образовательного учреждения, реализующего программы по уровню профессионального образования «</w:t>
      </w:r>
      <w:proofErr w:type="spellStart"/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Профессионалитет</w:t>
      </w:r>
      <w:proofErr w:type="spellEnd"/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входящего в состав образовательно-производственного центра (кластера), по итогам конкурсного отбора, проводимого </w:t>
      </w:r>
      <w:proofErr w:type="spellStart"/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России, 5 000 000,00 руб.;</w:t>
      </w:r>
    </w:p>
    <w:p w:rsidR="00796BFA" w:rsidRDefault="00BB5076" w:rsidP="00BB5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территорий муниципальных дошкольных образовательных организаций Ивановской области</w:t>
      </w:r>
      <w:r w:rsidR="00796BFA" w:rsidRPr="00796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BFA"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121</w:t>
      </w:r>
      <w:r w:rsidR="00796B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96BFA"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="00796B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96BFA"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000,00</w:t>
      </w:r>
      <w:r w:rsidR="00796B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96BFA"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BB50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6843" w:rsidRPr="00EC6843" w:rsidRDefault="00C522FD" w:rsidP="00BB5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Департамент внутренней политики Ивановской области </w:t>
      </w:r>
      <w:r w:rsidR="00796BFA" w:rsidRPr="00796B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грантов Ивановской области социально ориентированным некоммерческим организациям с целью дополнительной поддержки проектов, направленных на социально незащищенные категории населения</w:t>
      </w:r>
      <w:r w:rsidR="00EE3C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6BFA" w:rsidRPr="00796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5</w:t>
      </w:r>
      <w:r w:rsidR="00796B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96BFA" w:rsidRPr="00796BFA">
        <w:rPr>
          <w:rFonts w:ascii="Times New Roman" w:eastAsia="Times New Roman" w:hAnsi="Times New Roman" w:cs="Times New Roman"/>
          <w:sz w:val="28"/>
          <w:szCs w:val="28"/>
          <w:lang w:eastAsia="ru-RU"/>
        </w:rPr>
        <w:t>000 000,00 руб.</w:t>
      </w:r>
      <w:r w:rsidR="009942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6843" w:rsidRPr="00EC6843" w:rsidRDefault="00C522FD" w:rsidP="00EE3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Департаменту сельского хозяйства и продовольствия Ивановской области </w:t>
      </w:r>
      <w:r w:rsidR="00EE3C36" w:rsidRPr="00EE3C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увеличение расходов по фонду оплаты труда с учетом начислений в целях приведения в соответствие с Указом Губернатора Ивановской области от 05.10.2021 № 132-уг «О внесении изменения в указ Губернатора Ивановской области от 18.12.2012 № 241-уг «О предельной численности, фонде оплаты труда и ежемесячном денежном поощрении государственных гражданских служащих Ивановской области» в сумме 530 190,45 руб.</w:t>
      </w:r>
      <w:r w:rsidR="00EE3C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304" w:rsidRPr="00470304" w:rsidRDefault="00C522FD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Департаменту строительства и архитектуры Ивановской области </w:t>
      </w:r>
      <w:r w:rsidR="00470304"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70304" w:rsidRPr="00AA0C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A0CE1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470304" w:rsidRPr="00AA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430 555,09</w:t>
      </w:r>
      <w:r w:rsidR="00470304"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том числе на:</w:t>
      </w:r>
    </w:p>
    <w:p w:rsidR="00470304" w:rsidRPr="00470304" w:rsidRDefault="00470304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бюджетам муниципальных образований Ивановской области на реализацию проектов благоустройства территорий муниципальных образований (установка памятного знака во</w:t>
      </w:r>
      <w:r w:rsidR="00A923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нам-интернационалистам в г. Иваново в рамках благоустройства)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10 000 000,00 руб.;</w:t>
      </w:r>
    </w:p>
    <w:p w:rsidR="00470304" w:rsidRPr="00470304" w:rsidRDefault="00470304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субсидии автономной некоммерческой организации «Центр территориального развития Ивановской области» в виде имущественного взноса Ивановской области на обеспечение деятельности (выполнение научно-исследовательских работ по комплексному развитию Квартала Ивановских мануфактур) 1 500 000,00 руб.;</w:t>
      </w:r>
    </w:p>
    <w:p w:rsidR="00470304" w:rsidRDefault="00470304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бюджетам муниципальных образований Ивановской области на 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документац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ии, в сумме 126 430 555,09 руб.;</w:t>
      </w:r>
    </w:p>
    <w:p w:rsidR="00A92386" w:rsidRDefault="00A92386" w:rsidP="00E24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бюджетам муниципальных образований Ивановской области на реализацию мероприятий по капитальному ремонту объектов общего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85D" w:rsidRP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2485D" w:rsidRP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 000</w:t>
      </w:r>
      <w:r w:rsidR="00E2485D" w:rsidRP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E2485D" w:rsidRP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304" w:rsidRDefault="00A92386" w:rsidP="00E24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бюджетам муниципальных образований Ивановской области на капитальный ремонт объектов дополнительного образования детей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E2485D" w:rsidRP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2485D" w:rsidRP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E2485D" w:rsidRP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2485D" w:rsidRPr="00E2485D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руб.;</w:t>
      </w:r>
    </w:p>
    <w:p w:rsidR="00765358" w:rsidRPr="00854701" w:rsidRDefault="00765358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поддержание в надлежащем техническом, физическом и эстетическом состоянии объектов благоустройства малых городов и исторических поселений – победителей Всероссийского конкурса лучших проектов создания комфортной городской среды 2020 года 12 000 000,00 руб.;</w:t>
      </w:r>
    </w:p>
    <w:p w:rsidR="00470304" w:rsidRPr="00470304" w:rsidRDefault="00C522FD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Департаменту финансов Ивановской области </w:t>
      </w:r>
      <w:r w:rsidR="00470304"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A0CE1">
        <w:rPr>
          <w:rFonts w:ascii="Times New Roman" w:eastAsia="Times New Roman" w:hAnsi="Times New Roman" w:cs="Times New Roman"/>
          <w:sz w:val="28"/>
          <w:szCs w:val="28"/>
          <w:lang w:eastAsia="ru-RU"/>
        </w:rPr>
        <w:t>494 375 199,18</w:t>
      </w:r>
      <w:r w:rsid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70304"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на:</w:t>
      </w:r>
    </w:p>
    <w:p w:rsidR="00470304" w:rsidRPr="00470304" w:rsidRDefault="00470304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дотаций бюджетам муниципальных образований Ивановской области с учетом индексации на прогнозный уровень инфляции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294 017 600</w:t>
      </w: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руб.;</w:t>
      </w:r>
    </w:p>
    <w:p w:rsidR="000F1A1B" w:rsidRDefault="00470304" w:rsidP="000F1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мероприятий, связанных с профилактикой и устранением последствий распространения коронавирусной инфекции, </w:t>
      </w:r>
      <w:r w:rsidR="0076535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200 000 000,00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5358" w:rsidRPr="000F1A1B" w:rsidRDefault="000F1A1B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функций центральных исполнительных органов государственной власти Ивановской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358"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357 599,18 руб.;</w:t>
      </w:r>
    </w:p>
    <w:p w:rsidR="00BE75DE" w:rsidRPr="000F1A1B" w:rsidRDefault="00BE75DE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10) Департаменту экономического развития и торговли Ивановской области в сумме 5</w:t>
      </w:r>
      <w:r w:rsidR="00291501"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004</w:t>
      </w:r>
      <w:r w:rsidR="00291501"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 275,71</w:t>
      </w: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на предоставление субсидий автономной некоммерческой организации «Центр развития предпринимательства и поддержки экспорта Ивановской области» на организацию деятельности центра «Мой бизнес», в том числе на:</w:t>
      </w:r>
    </w:p>
    <w:p w:rsidR="00BE75DE" w:rsidRPr="000F1A1B" w:rsidRDefault="00BE75DE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штатной численности центра компетенций в целях предоставления информационно-консультационных, образовательных, маркетинговых услуг для промышленных предприятий – субъектов малого и среднего предпринимательства 1</w:t>
      </w:r>
      <w:r w:rsidR="00291501"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291501"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руб.;</w:t>
      </w:r>
    </w:p>
    <w:p w:rsidR="00BE75DE" w:rsidRDefault="00BE75DE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создание нового подразделения «Проектный офис» для организация образовательных программ и комплекса информационно-консультационных, образовательных, маркетинговых услуг субъектов малого и среднего предпринимательства </w:t>
      </w:r>
      <w:r w:rsidR="00291501"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3 504 275,71</w:t>
      </w: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BE7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304" w:rsidRPr="00470304" w:rsidRDefault="00C522FD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75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Департаменту культуры и туризма Ивановской области </w:t>
      </w:r>
      <w:r w:rsidR="00470304"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0304"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11 115 000,00 руб., в том числе на:</w:t>
      </w:r>
    </w:p>
    <w:p w:rsidR="00470304" w:rsidRPr="00470304" w:rsidRDefault="00470304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соблюдению требований охранной безопасности в здании автономного государственного учреждения Ивановской области «Кинешемский драматический театр имени А.Н.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Островского» 1 115 000,00 руб.;</w:t>
      </w:r>
    </w:p>
    <w:p w:rsidR="00470304" w:rsidRPr="00470304" w:rsidRDefault="00470304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бюджетам муниципальных образований Ивановской области на укрепление материально-технической базы муниципальных образовательных организаций </w:t>
      </w:r>
      <w:r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7 000 000,00 руб.;</w:t>
      </w:r>
    </w:p>
    <w:p w:rsidR="00EC6843" w:rsidRDefault="009D3D4D" w:rsidP="00470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бюджетам муниципальных образований Ивановской области на укрепление материально-технической базы муниципальных учреждений культуры </w:t>
      </w:r>
      <w:r w:rsidR="00470304" w:rsidRPr="00470304">
        <w:rPr>
          <w:rFonts w:ascii="Times New Roman" w:eastAsia="Times New Roman" w:hAnsi="Times New Roman" w:cs="Times New Roman"/>
          <w:sz w:val="28"/>
          <w:szCs w:val="28"/>
          <w:lang w:eastAsia="ru-RU"/>
        </w:rPr>
        <w:t>3 000 000,00 руб.;</w:t>
      </w:r>
    </w:p>
    <w:p w:rsidR="00031D9E" w:rsidRPr="00031D9E" w:rsidRDefault="00031D9E" w:rsidP="00031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75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Департаменту социальной защиты населения Ивановской области </w:t>
      </w: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125 527 </w:t>
      </w:r>
      <w:r w:rsidR="00B954C2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4,00 руб., в том числе на:</w:t>
      </w:r>
    </w:p>
    <w:p w:rsidR="00031D9E" w:rsidRPr="00031D9E" w:rsidRDefault="00031D9E" w:rsidP="00031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 ремонт зубных протезов ветеранам труда и приравненным к ним гражданам, труженикам тыла, ветеранам труда Ивановской области, реабилитированным лицам 33 801 934,00 руб.;</w:t>
      </w:r>
    </w:p>
    <w:p w:rsidR="00031D9E" w:rsidRPr="00031D9E" w:rsidRDefault="00031D9E" w:rsidP="00031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субвенций бюджетам городских округов и муниципальных районов Ивановской области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68 120 000,00 руб.;</w:t>
      </w:r>
    </w:p>
    <w:p w:rsidR="00031D9E" w:rsidRPr="00EC6843" w:rsidRDefault="00031D9E" w:rsidP="00031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единовременной социальной выплаты на приобретение жилого помещения лицам из числа детей-сирот и детей, оставшихся без попечения родителей, достигшим возраста 23 лет, состоящим на учете в качестве нуждающихся в жилом помещении, 23 605 </w:t>
      </w:r>
      <w:r w:rsidR="00B954C2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:rsidR="009F3F48" w:rsidRPr="000F1A1B" w:rsidRDefault="009F3F48" w:rsidP="009F3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75DE"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) Департаменту спорта Ивановской области в сумме 12 079 750,00 руб. на предоставление субсидий автономному государственному учреждению Ивановской области «Дворец игровых видов спорта г. Иваново», в том числе на:</w:t>
      </w:r>
    </w:p>
    <w:p w:rsidR="009F3F48" w:rsidRPr="000F1A1B" w:rsidRDefault="009F3F48" w:rsidP="009F3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памп-трека в рамках государственного задания на выполнение государственной работы «Обеспечение доступа к объектам спорта» в сумме 2 781 500,00 руб.</w:t>
      </w:r>
    </w:p>
    <w:p w:rsidR="009F3F48" w:rsidRPr="000F1A1B" w:rsidRDefault="009F3F48" w:rsidP="009F3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охранной системы - системы контроля доступа, компьютеров, </w:t>
      </w:r>
      <w:proofErr w:type="spellStart"/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велопарковок</w:t>
      </w:r>
      <w:proofErr w:type="spellEnd"/>
      <w:r w:rsidRP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установку уличных тренажеров в целях реализации комплекса мероприятий по комплексной реабилитации и абилитации инвалидов в сумме 9 298 250,00 руб.;</w:t>
      </w:r>
    </w:p>
    <w:p w:rsidR="00EC6843" w:rsidRPr="00EC6843" w:rsidRDefault="00031D9E" w:rsidP="00EC6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75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природных ресурсов и экологии</w:t>
      </w:r>
      <w:r w:rsidR="00EC6843"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Ивановской области </w:t>
      </w: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000,00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на предоставление субсидий бюджетам муниципальных образований Ивановской области на разработку проектов работ по ликвидации накопленного вреда окружающей среде</w:t>
      </w:r>
      <w:r w:rsidR="007409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1D9E" w:rsidRPr="00031D9E" w:rsidRDefault="00EC6843" w:rsidP="00031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75D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C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Комитету Ивановской области по обеспечению деятельности мировых судей и гражданской защиты населения </w:t>
      </w:r>
      <w:r w:rsidR="00031D9E"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</w:t>
      </w:r>
      <w:r w:rsid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31D9E"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447 570,00 руб., в том числе на:</w:t>
      </w:r>
    </w:p>
    <w:p w:rsidR="00031D9E" w:rsidRPr="00031D9E" w:rsidRDefault="00031D9E" w:rsidP="00031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специалистов ОГКУ «Управление по обеспечению защиты населения и пожарной безопасности Ивановской области» в целях получения допуска на проведение аварийно-спасательных работ 650 900,00 руб.;</w:t>
      </w:r>
    </w:p>
    <w:p w:rsidR="00031D9E" w:rsidRPr="00031D9E" w:rsidRDefault="00031D9E" w:rsidP="00031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закупку боевой одежды пожарного 4 041 540,00 руб.;</w:t>
      </w:r>
    </w:p>
    <w:p w:rsidR="00031D9E" w:rsidRPr="00031D9E" w:rsidRDefault="00031D9E" w:rsidP="00031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1 пожарного автомобиля 8 000 000,00 руб.;</w:t>
      </w:r>
    </w:p>
    <w:p w:rsidR="00031D9E" w:rsidRDefault="00031D9E" w:rsidP="00031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ГСМ в целях проведения аварийно-спасательных работ и тушения пожаров</w:t>
      </w:r>
      <w:r w:rsidRPr="00031D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3 755 130,00 руб.;</w:t>
      </w:r>
    </w:p>
    <w:p w:rsidR="00EC6843" w:rsidRDefault="00031D9E" w:rsidP="00031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единовременной выплаты в случае гибели (увечья) работников противопожарной службы при исполнении служебных обязанностей 3 000 000,00 руб.</w:t>
      </w:r>
    </w:p>
    <w:p w:rsidR="00F66955" w:rsidRPr="00854701" w:rsidRDefault="00854701" w:rsidP="00F66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E47BF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дополнительных</w:t>
      </w:r>
      <w:r w:rsidR="000E47BF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</w:t>
      </w:r>
      <w:r w:rsid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E47BF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ассигновани</w:t>
      </w:r>
      <w:r w:rsid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E47BF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</w:t>
      </w:r>
      <w:r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увеличением минимального размера оплаты труда с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617 до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890 руб</w:t>
      </w:r>
      <w:r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0E47BF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в общей сумме </w:t>
      </w:r>
      <w:r w:rsidR="000E47BF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88 360 834,07</w:t>
      </w:r>
      <w:r w:rsid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="000F1A1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</w:t>
      </w:r>
      <w:r w:rsidR="00F66955" w:rsidRPr="00854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величение бюджетных ассигнований </w:t>
      </w:r>
      <w:r w:rsidRPr="00854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66955" w:rsidRPr="00854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общей сумме 2 994 219,48 руб. в связи с индексацией заработной платы лицам, замещающим государственные должности Ивановской области, с 01.10.2022 на 5,2% с учетом досчета индексации заработной платы с 01.10.2021 на 4%.</w:t>
      </w:r>
    </w:p>
    <w:p w:rsidR="008056F5" w:rsidRDefault="00BE75DE" w:rsidP="00EC6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056F5">
        <w:rPr>
          <w:rFonts w:ascii="Times New Roman" w:eastAsia="Times New Roman" w:hAnsi="Times New Roman" w:cs="Times New Roman"/>
          <w:sz w:val="28"/>
          <w:szCs w:val="28"/>
          <w:lang w:eastAsia="ru-RU"/>
        </w:rPr>
        <w:t>. У</w:t>
      </w:r>
      <w:r w:rsidR="000146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меньшение</w:t>
      </w:r>
      <w:r w:rsidR="0080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резервного фонда Правительства Ивановской области в 2</w:t>
      </w:r>
      <w:r w:rsidR="0072518B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0146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2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01468E">
        <w:rPr>
          <w:rFonts w:ascii="Times New Roman" w:eastAsia="Times New Roman" w:hAnsi="Times New Roman" w:cs="Times New Roman"/>
          <w:sz w:val="28"/>
          <w:szCs w:val="28"/>
          <w:lang w:eastAsia="ru-RU"/>
        </w:rPr>
        <w:t>500 000 000,00</w:t>
      </w:r>
      <w:r w:rsidR="00725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18B" w:rsidRPr="002624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8056F5" w:rsidRPr="0026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18B" w:rsidRPr="002624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056F5" w:rsidRPr="0026246E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 фонда на 202</w:t>
      </w:r>
      <w:r w:rsidR="000146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056F5" w:rsidRPr="0026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</w:t>
      </w:r>
      <w:r w:rsidR="0026246E" w:rsidRPr="0026246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056F5" w:rsidRPr="0026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01468E">
        <w:rPr>
          <w:rFonts w:ascii="Times New Roman" w:eastAsia="Times New Roman" w:hAnsi="Times New Roman" w:cs="Times New Roman"/>
          <w:sz w:val="28"/>
          <w:szCs w:val="28"/>
          <w:lang w:eastAsia="ru-RU"/>
        </w:rPr>
        <w:t>700 000 000,00</w:t>
      </w:r>
      <w:r w:rsidR="008056F5" w:rsidRPr="0026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F66955" w:rsidRDefault="006E0E2C" w:rsidP="00F66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Уменьшение бюджетных ассигнований Департамента культуры и туризма Ивановской области на предоставление </w:t>
      </w:r>
      <w:r w:rsidR="00F66955" w:rsidRPr="007653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на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и работникам культуры муниципальных учреждений культуры Ивановской области до средней заработной платы в Ивановской области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 на </w:t>
      </w:r>
      <w:r w:rsidR="00F66955" w:rsidRPr="007653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6955" w:rsidRPr="00765358">
        <w:rPr>
          <w:rFonts w:ascii="Times New Roman" w:eastAsia="Times New Roman" w:hAnsi="Times New Roman" w:cs="Times New Roman"/>
          <w:sz w:val="28"/>
          <w:szCs w:val="28"/>
          <w:lang w:eastAsia="ru-RU"/>
        </w:rPr>
        <w:t>428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6955" w:rsidRPr="00765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909,00 руб. 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66955" w:rsidRPr="00765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уточнением данных, используемых для расчета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субсидий.</w:t>
      </w:r>
    </w:p>
    <w:p w:rsidR="00F66955" w:rsidRDefault="006E0E2C" w:rsidP="00F66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Уменьшение бюджетных ассигнований Департамента спорта Ивановской области на предоставление </w:t>
      </w:r>
      <w:r w:rsidR="00F66955" w:rsidRPr="00765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</w:t>
      </w:r>
      <w:r w:rsidR="00F66955" w:rsidRPr="009F3F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на </w:t>
      </w:r>
      <w:r w:rsidR="00F66955" w:rsidRPr="009F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174 677,98 руб. 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66955" w:rsidRPr="009F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уточнением данных, используемых для расчета 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</w:t>
      </w:r>
      <w:r w:rsidR="00F66955" w:rsidRPr="009F3F4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6955" w:rsidRPr="009B7F51" w:rsidRDefault="00BE75DE" w:rsidP="00F66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66955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. У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точнен</w:t>
      </w:r>
      <w:r w:rsidR="00F66955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бюджетных ассигнований Департамент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6955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70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здравоохранения</w:t>
      </w:r>
      <w:r w:rsidR="00F66955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Ивановской области на уплату страховых взносов на обязательное медицинское страхование неработающего населения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уменьшение </w:t>
      </w:r>
      <w:r w:rsidR="00F66955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на 740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6955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6955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000,00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6955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в связи с уточнением численности застрахованных лиц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F66955" w:rsidRPr="009B7F5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F66955" w:rsidRPr="009B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в сумме 88 073 200,0 руб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>. и</w:t>
      </w:r>
      <w:r w:rsidR="00F66955" w:rsidRPr="009B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66955" w:rsidRPr="009B7F51">
        <w:rPr>
          <w:rFonts w:ascii="Times New Roman" w:eastAsia="Times New Roman" w:hAnsi="Times New Roman" w:cs="Times New Roman"/>
          <w:sz w:val="28"/>
          <w:szCs w:val="28"/>
          <w:lang w:eastAsia="ru-RU"/>
        </w:rPr>
        <w:t>252 898 900,0 руб</w:t>
      </w:r>
      <w:r w:rsidR="00F66955" w:rsidRPr="000E47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F66955" w:rsidRPr="009B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 коэффициентов удорожания, установленных Федеральн</w:t>
      </w:r>
      <w:r w:rsidR="00806CCF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F66955" w:rsidRPr="009B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06CC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66955" w:rsidRPr="009B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Федерального фонда обязательного медицинского страхования на 2022 год и на плановый период 2023 и 2024 годов».</w:t>
      </w:r>
    </w:p>
    <w:p w:rsidR="00F66955" w:rsidRDefault="006E0E2C" w:rsidP="00F66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66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Увеличением бюджетных ассигнований Департамента социальной защиты населения Ивановской области на 2022 год </w:t>
      </w:r>
      <w:r w:rsidR="00F66955" w:rsidRPr="00427E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3 561 289,31 руб., на 2023 год в сумме 3 739 353,64 руб., на 2024 год в сумме 3 900 145,9 руб. на выплату регионального студенческого (материнского) капитала в связи с повышением его размера до 150 000,00 руб.</w:t>
      </w:r>
    </w:p>
    <w:p w:rsidR="00F66955" w:rsidRDefault="00F66955" w:rsidP="00F66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Уменьшение бюджетных ассигнований Департамента финансов Ивановской области по расходам на обслуживание государственного долга 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на 62 213 631,42 руб., 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89 865 190,97 руб., 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на 83 587 255,83 руб. в связи с уменьшением объема привлечения кредитов банков.</w:t>
      </w:r>
    </w:p>
    <w:p w:rsidR="00364DEB" w:rsidRDefault="00BE75DE" w:rsidP="00EC6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Увеличение бюджетных ассигнований Департаменту финансов Ивановской области 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на предоставление дотаций на выравнивание бюджетной обеспеченности бюджетов муниципальных образований на 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64DEB" w:rsidRP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>268 465 710,63</w:t>
      </w:r>
      <w:r w:rsidR="0036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proofErr w:type="spellStart"/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неснижения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критерия выравнивания бюджетной обеспеченности муниципальных районов (городских округов), установленного на 2023 год Законом Ивановской области от 23.12.2020 № 89-ОЗ «Об областном бюджет на 2021 год и на плановый период 2022 и 2023 годов» в соответствии со статьей 138 Бюджетного кодекса Российской Федерации.</w:t>
      </w:r>
    </w:p>
    <w:p w:rsidR="005755DD" w:rsidRPr="005755DD" w:rsidRDefault="00BE75DE" w:rsidP="005755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75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755DD" w:rsidRPr="00575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Выделение </w:t>
      </w:r>
      <w:r w:rsidR="00EB2E0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 Департаменту образования Ивановской области</w:t>
      </w:r>
      <w:r w:rsidR="005755DD" w:rsidRPr="00575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и 2024 годы на функционирование созданных в 2021 году «Центра выявления и поддержки одаренных детей», «Центра непрерывного повышения профессионального мастерства педагогических работников» и регионального модельного центра дополнительного образования детей Ивановской области, созданных в рамках реализации мероприятий региональных проектов «Современная школа» и «Успех каждого ребенка», в сумме 27</w:t>
      </w:r>
      <w:r w:rsidR="00EB2E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755DD" w:rsidRPr="005755DD">
        <w:rPr>
          <w:rFonts w:ascii="Times New Roman" w:eastAsia="Times New Roman" w:hAnsi="Times New Roman" w:cs="Times New Roman"/>
          <w:sz w:val="28"/>
          <w:szCs w:val="28"/>
          <w:lang w:eastAsia="ru-RU"/>
        </w:rPr>
        <w:t>259</w:t>
      </w:r>
      <w:r w:rsidR="00EB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5DD" w:rsidRPr="005755DD">
        <w:rPr>
          <w:rFonts w:ascii="Times New Roman" w:eastAsia="Times New Roman" w:hAnsi="Times New Roman" w:cs="Times New Roman"/>
          <w:sz w:val="28"/>
          <w:szCs w:val="28"/>
          <w:lang w:eastAsia="ru-RU"/>
        </w:rPr>
        <w:t>353,29 руб. ежегодно.</w:t>
      </w:r>
    </w:p>
    <w:p w:rsidR="00ED590B" w:rsidRDefault="00364DEB" w:rsidP="00094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B74FA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0C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</w:t>
      </w:r>
      <w:r w:rsidR="00ED590B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</w:t>
      </w:r>
      <w:r w:rsidR="00FB74FA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590B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на реализацию наказов избирателей депутатам Ивановской областной Думы </w:t>
      </w:r>
      <w:r w:rsidR="00FB74FA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F60C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46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74FA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F60C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ED590B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344"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r w:rsidR="000146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D590B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014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F60C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590B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146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6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90B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60C2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предусмотренного к первому чтению проекта в составе</w:t>
      </w:r>
      <w:r w:rsidR="00F60C22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</w:t>
      </w:r>
      <w:r w:rsidR="00FF434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 финансов Ивановской области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главным распорядителям средств областного бюджета</w:t>
      </w:r>
      <w:r w:rsidR="0001468E" w:rsidRPr="00014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Законом Ивановской области от 10.11.2021 № 66-ОЗ «Об утверждении перечня наказов избирателей на 2022 год»</w:t>
      </w:r>
      <w:r w:rsidR="00ED590B" w:rsidRPr="001771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4DEB" w:rsidRPr="00DA1F8A" w:rsidRDefault="00364DEB" w:rsidP="00094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F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A1F8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Перераспределение бюджетных ассигнований между главными распорядителями средств областного бюджета:</w:t>
      </w:r>
    </w:p>
    <w:p w:rsidR="00364DEB" w:rsidRDefault="00DA1F8A" w:rsidP="00094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Департамента здравоохранения Ивановской области Департаменту социальной защиты населения Ивановской области </w:t>
      </w:r>
      <w:r w:rsidR="009B7F51" w:rsidRPr="00DA1F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содержания, воспитания, оказания медицинской и социальной помощи детям-сиротам и детям, оставшимся без попечения родителей, детям, находящимся в трудной жизненной ситуации, до достижения ими возраста четырех лет включительно</w:t>
      </w:r>
      <w:r w:rsidR="009B7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F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в сумме 60 020 817,92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1F8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2023 – 2024 годы – 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1F8A">
        <w:rPr>
          <w:rFonts w:ascii="Times New Roman" w:eastAsia="Times New Roman" w:hAnsi="Times New Roman" w:cs="Times New Roman"/>
          <w:sz w:val="28"/>
          <w:szCs w:val="28"/>
          <w:lang w:eastAsia="ru-RU"/>
        </w:rPr>
        <w:t>613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A1F8A">
        <w:rPr>
          <w:rFonts w:ascii="Times New Roman" w:eastAsia="Times New Roman" w:hAnsi="Times New Roman" w:cs="Times New Roman"/>
          <w:sz w:val="28"/>
          <w:szCs w:val="28"/>
          <w:lang w:eastAsia="ru-RU"/>
        </w:rPr>
        <w:t>316,87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F8A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DA1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изменением подведомственности ОКУЗ «Дом ребенка специализированный» в соответствии с распоряжением Правительства Ивановской области от 17.09.2021 № 97-рп «Об изменении подведомственности областного казенного учреждения здравоохранения «Дом ребенка специализированный»</w:t>
      </w:r>
      <w:r w:rsidR="009B7F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37F4" w:rsidRDefault="00F037F4" w:rsidP="00094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Департамента культуры и туризма Ивановской области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образования Ивановской области 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873,0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165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964,0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ежегодно в связи с передачей здания по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Карла Маркса д.62/107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37F4" w:rsidRDefault="00F037F4" w:rsidP="00094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Департамента культуры и туризма Ивановской области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сельского хозяйства и продовольствия Ивановской области 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000,0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организацию </w:t>
      </w:r>
      <w:proofErr w:type="spellStart"/>
      <w:r w:rsidRPr="00F037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тавочно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-ярмарочной деятельности</w:t>
      </w:r>
      <w:r w:rsidR="00830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05B2" w:rsidRPr="008305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агропромышленного комплекса</w:t>
      </w:r>
      <w:r w:rsidR="008305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6F5" w:rsidRPr="008235EE" w:rsidRDefault="00BE75DE" w:rsidP="00496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5E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0E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056F5" w:rsidRPr="008235E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Перераспределение бюджетных ассигнований в пределах объем</w:t>
      </w:r>
      <w:r w:rsidR="007C6FC9" w:rsidRPr="008235E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056F5" w:rsidRPr="00823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ассигнований, предусмотренн</w:t>
      </w:r>
      <w:r w:rsidR="007C6FC9" w:rsidRPr="008235EE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8056F5" w:rsidRPr="00823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DE8" w:rsidRPr="008235E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распорядителям средств областного бюджета</w:t>
      </w:r>
      <w:r w:rsidR="009A4ED4" w:rsidRPr="008235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6FC9" w:rsidRPr="007C6FC9" w:rsidRDefault="00DE0A12" w:rsidP="007C6FC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AF14F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социальной защиты населения Ивановской области</w:t>
      </w:r>
      <w:r w:rsid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FC9"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FC9"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FC9"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годах </w:t>
      </w:r>
      <w:r w:rsid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23 420 100,00 руб. и 50 800 800,00 руб. соответственно </w:t>
      </w:r>
      <w:r w:rsidR="007C6FC9"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счёт уменьшения бюджетных ассигнований на укрепление материально-технической базы организаций социального обслуживания </w:t>
      </w:r>
      <w:r w:rsidR="00B10FD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7C6FC9"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6FC9" w:rsidRPr="007C6FC9" w:rsidRDefault="007C6FC9" w:rsidP="007C6FC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очистных сооружений для ОБСУСО «Кинешемский психоневрологический интернат «Новинки» в 2022 году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771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00,00</w:t>
      </w: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в 2023 году в сумме 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00,00</w:t>
      </w: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F66955" w:rsidRDefault="007C6FC9" w:rsidP="00046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проектной документации на реконструкцию здания, расположенного по адресу: г. Родники, ул. Советская, д. 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</w:t>
      </w: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648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:rsidR="00046C5F" w:rsidRPr="00046C5F" w:rsidRDefault="00046C5F" w:rsidP="00046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Департаменту здравоохранения Ивановской области в 2022 году в связи с уточнением объемов государственного задания и нормативных затрат на оказание государственных услуг (выполнение работ), устанавливаемых в 2022 году бюджетным учреждениям здравоохранения Ивановской области, перераспределены бюджетные ассигнования на оказание медицинской помощи в сумме </w:t>
      </w:r>
      <w:r w:rsidR="004F5129">
        <w:rPr>
          <w:rFonts w:ascii="Times New Roman" w:eastAsia="Times New Roman" w:hAnsi="Times New Roman" w:cs="Times New Roman"/>
          <w:sz w:val="28"/>
          <w:szCs w:val="28"/>
          <w:lang w:eastAsia="ru-RU"/>
        </w:rPr>
        <w:t>32 567 345,86</w:t>
      </w: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том числе:</w:t>
      </w:r>
    </w:p>
    <w:p w:rsidR="00046C5F" w:rsidRPr="00046C5F" w:rsidRDefault="00046C5F" w:rsidP="00046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 объем ассигнований на про</w:t>
      </w:r>
      <w:bookmarkStart w:id="0" w:name="_GoBack"/>
      <w:bookmarkEnd w:id="0"/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</w:t>
      </w:r>
      <w:proofErr w:type="spellStart"/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паталого</w:t>
      </w:r>
      <w:proofErr w:type="spellEnd"/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>-анатомических вскрытий в сумме 22 918 373,86 руб., оказание скорой, в том числе скорой специализированной, медицинской помощи, не включенной в территориальную программу обязательного медицинского страхования, в сумме 5 872 932,00 руб., проведение судебно-психиатрической экспертизы в сумме 3 776 040,00 руб. (в целях приведения нормативов финансовых затрат на единицу объема медицинской помощи в соответствие с нормативами, установленными проектом программы государственных гарантий бесплатного оказания гражданам медицинской помощи на 2022 год и на плановый период 2023 и 2024 годов);</w:t>
      </w:r>
    </w:p>
    <w:p w:rsidR="00046C5F" w:rsidRPr="00046C5F" w:rsidRDefault="00046C5F" w:rsidP="00046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 объем ассигнований на: оказание специализированной медицинской помощи в стационарных условиях в сумме 862 858,15 руб.,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состояниях, входящих в базовую программу обязательного медицинского страхования в сумме 2 062 500,00 руб., оказание первичной медико-санитарной помощи в амбулаторных условиях в сумме 2</w:t>
      </w:r>
      <w:r w:rsidR="00E16C37">
        <w:rPr>
          <w:rFonts w:ascii="Times New Roman" w:eastAsia="Times New Roman" w:hAnsi="Times New Roman" w:cs="Times New Roman"/>
          <w:sz w:val="28"/>
          <w:szCs w:val="28"/>
          <w:lang w:eastAsia="ru-RU"/>
        </w:rPr>
        <w:t>7 979 027</w:t>
      </w: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6C37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оказание медицинской помощи </w:t>
      </w:r>
      <w:proofErr w:type="spellStart"/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авиамедицинскими</w:t>
      </w:r>
      <w:proofErr w:type="spellEnd"/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выездными бригадами скорой медицинской помощи при санитарно-авиационной эвакуации, осуществляемой воздушными судами в сумме 1</w:t>
      </w:r>
      <w:r w:rsidR="00E1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>662</w:t>
      </w:r>
      <w:r w:rsidR="00E1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>960,00 руб.;</w:t>
      </w:r>
    </w:p>
    <w:p w:rsidR="00046C5F" w:rsidRPr="00046C5F" w:rsidRDefault="00046C5F" w:rsidP="00046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уточнением перечня оборудования и медицинских организаций, в которых запланирован капитальный ремонт, перераспределены бюджетные ассигнования между мероприятиями, реализуемыми в целях укрепления материально-технической базы учреждений здравоохранения Ивановской области в сумме 2 540 600,0 рублей, в том числе: </w:t>
      </w:r>
    </w:p>
    <w:p w:rsidR="00046C5F" w:rsidRPr="00046C5F" w:rsidRDefault="00046C5F" w:rsidP="00046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увеличены бюджетные ассигнования на разработку (корректировку) проектно-сметной документации на капитальный ремонт областных учреждений здравоохранения в сумме 1 040 600,00 руб., приобретение производственного и хозяйственного инвентаря, включая медицинскую мебель, областными учреждениями здравоохранения, осуществляющими деятельность в сфере обязательного медицинского страхования в сумме 1 500 000,0 руб.;</w:t>
      </w:r>
    </w:p>
    <w:p w:rsidR="00046C5F" w:rsidRPr="00046C5F" w:rsidRDefault="00046C5F" w:rsidP="00046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уменьшены бюджетные ассигнования на капитальный ремонт областных учреждений здравоохранения в сумме 1 040 600,0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46C5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приобретение автотранспорта областным учреждениям здравоохранения в сумме 1 500 000,0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1501" w:rsidRPr="00FF42B7" w:rsidRDefault="00291501" w:rsidP="00FF42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70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2915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="00170C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9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информационного общества Ивановской области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29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году </w:t>
      </w:r>
      <w:r w:rsidR="00F70CFF" w:rsidRPr="002915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9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CFF" w:rsidRPr="00291501">
        <w:rPr>
          <w:rFonts w:ascii="Times New Roman" w:eastAsia="Times New Roman" w:hAnsi="Times New Roman" w:cs="Times New Roman"/>
          <w:sz w:val="28"/>
          <w:szCs w:val="28"/>
          <w:lang w:eastAsia="ru-RU"/>
        </w:rPr>
        <w:t>025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CFF" w:rsidRPr="002915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20,64</w:t>
      </w:r>
      <w:r w:rsidR="00F70CFF" w:rsidRPr="00291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Pr="002915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и сопровождение региональной системы межведомственного электронного взаимодействия в целях внедрения и сопровождения платформы по типу «витрина данных» на территории Ивановской области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уменьшения бюджетных ассигнований на с</w:t>
      </w:r>
      <w:r w:rsidR="00F70CFF" w:rsidRP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регионального сегмента единой федеральной межведомственной системы учета контингента обучающихся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CFF" w:rsidRP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7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CFF" w:rsidRP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025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CFF" w:rsidRP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320,64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F70CFF" w:rsidRP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</w:t>
      </w:r>
      <w:r w:rsidR="00F70CFF" w:rsidRP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и сопровождение региональной информационной системы 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0CFF" w:rsidRP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школа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0CFF" w:rsidRP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0CFF" w:rsidRP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Универсальной карты школьника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0CFF" w:rsidRP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</w:t>
      </w:r>
      <w:r w:rsidR="00F70CFF">
        <w:rPr>
          <w:rFonts w:ascii="Times New Roman" w:eastAsia="Times New Roman" w:hAnsi="Times New Roman" w:cs="Times New Roman"/>
          <w:sz w:val="28"/>
          <w:szCs w:val="28"/>
          <w:lang w:eastAsia="ru-RU"/>
        </w:rPr>
        <w:t> 000 000,00 руб.</w:t>
      </w:r>
    </w:p>
    <w:p w:rsidR="006720B4" w:rsidRDefault="006720B4" w:rsidP="006720B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бюджетных ассигнований на реализацию региональных проектов, направленных на достижение целей, показателей и результатов федеральных проектов, входящих в состав национальных проектов, на </w:t>
      </w:r>
      <w:r w:rsidR="00C22561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2151C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составит </w:t>
      </w:r>
      <w:r w:rsidR="00C2151C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10 907 319 285,76</w:t>
      </w:r>
      <w:r w:rsidR="00C22561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включая средства федерального бюджета в сумме </w:t>
      </w:r>
      <w:r w:rsidR="00C2151C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7 606 953 400,00</w:t>
      </w:r>
      <w:r w:rsidR="00C22561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C2151C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2151C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10 282 766 563,28</w:t>
      </w:r>
      <w:r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</w:t>
      </w:r>
      <w:r w:rsidR="00C22561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включая средства федерального бюджета в сумме </w:t>
      </w:r>
      <w:r w:rsidR="00C2151C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7 857 111 100,00</w:t>
      </w:r>
      <w:r w:rsidR="00C22561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</w:t>
      </w:r>
      <w:r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2151C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2151C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11 251 463 991,82</w:t>
      </w:r>
      <w:r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C22561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средства федерального бюджета в сумме </w:t>
      </w:r>
      <w:r w:rsidR="00C2151C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>8 573 983 000,00</w:t>
      </w:r>
      <w:r w:rsidR="00C22561" w:rsidRPr="00C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D752C5" w:rsidRDefault="00D752C5" w:rsidP="006720B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объемами, учтенными в проекте закона об областном бюджете, принятом в первом чтении, о</w:t>
      </w:r>
      <w:r w:rsidRPr="00D752C5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бъемы бюджетных ассигнований на реализацию региональных проектов уве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личены в 2022 году на 2 358 996 </w:t>
      </w:r>
      <w:r w:rsidRPr="00D752C5">
        <w:rPr>
          <w:rFonts w:ascii="Times New Roman" w:eastAsia="Times New Roman" w:hAnsi="Times New Roman" w:cs="Times New Roman"/>
          <w:sz w:val="28"/>
          <w:szCs w:val="28"/>
          <w:lang w:eastAsia="ru-RU"/>
        </w:rPr>
        <w:t>292,71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75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 счет</w:t>
      </w:r>
      <w:r w:rsidRPr="00D75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федерального бюджета на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75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661 565 200,00 руб., в 2023 году на 1 498 233 312,82 руб.,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 счет</w:t>
      </w:r>
      <w:r w:rsidRPr="00D75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федерального бюджета на 3 347 620 500,00 руб., в 2024 году на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752C5">
        <w:rPr>
          <w:rFonts w:ascii="Times New Roman" w:eastAsia="Times New Roman" w:hAnsi="Times New Roman" w:cs="Times New Roman"/>
          <w:sz w:val="28"/>
          <w:szCs w:val="28"/>
          <w:lang w:eastAsia="ru-RU"/>
        </w:rPr>
        <w:t>549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75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144 155,08 руб.,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 счет</w:t>
      </w:r>
      <w:r w:rsidRPr="00D75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федерального бюджета на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752C5">
        <w:rPr>
          <w:rFonts w:ascii="Times New Roman" w:eastAsia="Times New Roman" w:hAnsi="Times New Roman" w:cs="Times New Roman"/>
          <w:sz w:val="28"/>
          <w:szCs w:val="28"/>
          <w:lang w:eastAsia="ru-RU"/>
        </w:rPr>
        <w:t>573 983 000,00 руб.</w:t>
      </w:r>
    </w:p>
    <w:p w:rsidR="00E81589" w:rsidRPr="00E81589" w:rsidRDefault="00E81589" w:rsidP="00E81589">
      <w:pPr>
        <w:pStyle w:val="af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235EE">
        <w:rPr>
          <w:rFonts w:ascii="Times New Roman" w:hAnsi="Times New Roman"/>
          <w:sz w:val="28"/>
          <w:szCs w:val="28"/>
          <w:lang w:val="ru-RU"/>
        </w:rPr>
        <w:t>Также поправками предусмотрены изменения</w:t>
      </w:r>
      <w:r w:rsidR="002956CA" w:rsidRPr="008235EE">
        <w:rPr>
          <w:rFonts w:ascii="Times New Roman" w:hAnsi="Times New Roman"/>
          <w:sz w:val="28"/>
          <w:szCs w:val="28"/>
        </w:rPr>
        <w:t xml:space="preserve"> структур</w:t>
      </w:r>
      <w:r w:rsidRPr="008235EE">
        <w:rPr>
          <w:rFonts w:ascii="Times New Roman" w:hAnsi="Times New Roman"/>
          <w:sz w:val="28"/>
          <w:szCs w:val="28"/>
          <w:lang w:val="ru-RU"/>
        </w:rPr>
        <w:t>ы</w:t>
      </w:r>
      <w:r w:rsidR="002956CA" w:rsidRPr="008235EE">
        <w:rPr>
          <w:rFonts w:ascii="Times New Roman" w:hAnsi="Times New Roman"/>
          <w:sz w:val="28"/>
          <w:szCs w:val="28"/>
        </w:rPr>
        <w:t xml:space="preserve"> источников внутреннего финансирования дефицита областного бюджета </w:t>
      </w:r>
      <w:r w:rsidR="00E07638" w:rsidRPr="008235EE">
        <w:rPr>
          <w:rFonts w:ascii="Times New Roman" w:hAnsi="Times New Roman"/>
          <w:sz w:val="28"/>
          <w:szCs w:val="28"/>
        </w:rPr>
        <w:t xml:space="preserve">в </w:t>
      </w:r>
      <w:r w:rsidR="008235EE" w:rsidRPr="008235EE">
        <w:rPr>
          <w:rFonts w:ascii="Times New Roman" w:hAnsi="Times New Roman"/>
          <w:sz w:val="28"/>
          <w:szCs w:val="28"/>
          <w:lang w:val="ru-RU"/>
        </w:rPr>
        <w:t xml:space="preserve">связи с уменьшением объема привлечения кредитов банков в </w:t>
      </w:r>
      <w:r w:rsidR="00E07638" w:rsidRPr="008235EE">
        <w:rPr>
          <w:rFonts w:ascii="Times New Roman" w:hAnsi="Times New Roman"/>
          <w:sz w:val="28"/>
          <w:szCs w:val="28"/>
        </w:rPr>
        <w:t>202</w:t>
      </w:r>
      <w:r w:rsidR="008235EE" w:rsidRPr="008235EE">
        <w:rPr>
          <w:rFonts w:ascii="Times New Roman" w:hAnsi="Times New Roman"/>
          <w:sz w:val="28"/>
          <w:szCs w:val="28"/>
          <w:lang w:val="ru-RU"/>
        </w:rPr>
        <w:t>2</w:t>
      </w:r>
      <w:r w:rsidR="00930254" w:rsidRPr="008235EE">
        <w:rPr>
          <w:rFonts w:ascii="Times New Roman" w:hAnsi="Times New Roman"/>
          <w:sz w:val="28"/>
          <w:szCs w:val="28"/>
        </w:rPr>
        <w:t xml:space="preserve"> году </w:t>
      </w:r>
      <w:r w:rsidR="008235EE" w:rsidRPr="008235EE">
        <w:rPr>
          <w:rFonts w:ascii="Times New Roman" w:hAnsi="Times New Roman"/>
          <w:sz w:val="28"/>
          <w:szCs w:val="28"/>
          <w:lang w:val="ru-RU"/>
        </w:rPr>
        <w:t>на 1 000 000 000,00 руб.</w:t>
      </w:r>
      <w:r w:rsidR="008235EE">
        <w:rPr>
          <w:rFonts w:ascii="Times New Roman" w:hAnsi="Times New Roman"/>
          <w:sz w:val="28"/>
          <w:szCs w:val="28"/>
          <w:lang w:val="ru-RU"/>
        </w:rPr>
        <w:t>, уменьшением объемов привлечения и погашения бюджетных кредитов на пополнение остатка средств на едином счете областного бюджета в 2023 году на 100 000 000,00 руб.</w:t>
      </w:r>
      <w:r w:rsidR="008235EE" w:rsidRPr="008235E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23D80" w:rsidRDefault="00E81589" w:rsidP="00AC5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EE">
        <w:rPr>
          <w:rFonts w:ascii="Times New Roman" w:hAnsi="Times New Roman" w:cs="Times New Roman"/>
          <w:sz w:val="28"/>
          <w:szCs w:val="28"/>
        </w:rPr>
        <w:t>С</w:t>
      </w:r>
      <w:r w:rsidR="00223D80" w:rsidRPr="008235EE">
        <w:rPr>
          <w:rFonts w:ascii="Times New Roman" w:hAnsi="Times New Roman" w:cs="Times New Roman"/>
          <w:sz w:val="28"/>
          <w:szCs w:val="28"/>
        </w:rPr>
        <w:t>оответствующие изменения внесены в программ</w:t>
      </w:r>
      <w:r w:rsidR="003153D6" w:rsidRPr="008235EE">
        <w:rPr>
          <w:rFonts w:ascii="Times New Roman" w:hAnsi="Times New Roman" w:cs="Times New Roman"/>
          <w:sz w:val="28"/>
          <w:szCs w:val="28"/>
        </w:rPr>
        <w:t>у</w:t>
      </w:r>
      <w:r w:rsidR="00223D80" w:rsidRPr="008235EE">
        <w:rPr>
          <w:rFonts w:ascii="Times New Roman" w:hAnsi="Times New Roman" w:cs="Times New Roman"/>
          <w:sz w:val="28"/>
          <w:szCs w:val="28"/>
        </w:rPr>
        <w:t xml:space="preserve"> государственных внутренних заимствований </w:t>
      </w:r>
      <w:r w:rsidR="00930254" w:rsidRPr="008235EE">
        <w:rPr>
          <w:rFonts w:ascii="Times New Roman" w:hAnsi="Times New Roman" w:cs="Times New Roman"/>
          <w:sz w:val="28"/>
          <w:szCs w:val="28"/>
        </w:rPr>
        <w:t>Ивановской области на 20</w:t>
      </w:r>
      <w:r w:rsidR="00294300" w:rsidRPr="008235EE">
        <w:rPr>
          <w:rFonts w:ascii="Times New Roman" w:hAnsi="Times New Roman" w:cs="Times New Roman"/>
          <w:sz w:val="28"/>
          <w:szCs w:val="28"/>
        </w:rPr>
        <w:t>2</w:t>
      </w:r>
      <w:r w:rsidR="008235EE" w:rsidRPr="008235EE">
        <w:rPr>
          <w:rFonts w:ascii="Times New Roman" w:hAnsi="Times New Roman" w:cs="Times New Roman"/>
          <w:sz w:val="28"/>
          <w:szCs w:val="28"/>
        </w:rPr>
        <w:t>2</w:t>
      </w:r>
      <w:r w:rsidR="00223D80" w:rsidRPr="008235EE">
        <w:rPr>
          <w:rFonts w:ascii="Times New Roman" w:hAnsi="Times New Roman" w:cs="Times New Roman"/>
          <w:sz w:val="28"/>
          <w:szCs w:val="28"/>
        </w:rPr>
        <w:t xml:space="preserve"> – 202</w:t>
      </w:r>
      <w:r w:rsidR="008235EE" w:rsidRPr="008235EE">
        <w:rPr>
          <w:rFonts w:ascii="Times New Roman" w:hAnsi="Times New Roman" w:cs="Times New Roman"/>
          <w:sz w:val="28"/>
          <w:szCs w:val="28"/>
        </w:rPr>
        <w:t>4</w:t>
      </w:r>
      <w:r w:rsidR="00223D80" w:rsidRPr="008235EE">
        <w:rPr>
          <w:rFonts w:ascii="Times New Roman" w:hAnsi="Times New Roman" w:cs="Times New Roman"/>
          <w:sz w:val="28"/>
          <w:szCs w:val="28"/>
        </w:rPr>
        <w:t xml:space="preserve"> годы.</w:t>
      </w:r>
    </w:p>
    <w:sectPr w:rsidR="00223D80" w:rsidSect="00E16C3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FC9" w:rsidRDefault="007C6FC9" w:rsidP="00EB2561">
      <w:pPr>
        <w:spacing w:after="0" w:line="240" w:lineRule="auto"/>
      </w:pPr>
      <w:r>
        <w:separator/>
      </w:r>
    </w:p>
  </w:endnote>
  <w:endnote w:type="continuationSeparator" w:id="0">
    <w:p w:rsidR="007C6FC9" w:rsidRDefault="007C6FC9" w:rsidP="00EB2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FC9" w:rsidRDefault="007C6FC9" w:rsidP="00EB2561">
      <w:pPr>
        <w:spacing w:after="0" w:line="240" w:lineRule="auto"/>
      </w:pPr>
      <w:r>
        <w:separator/>
      </w:r>
    </w:p>
  </w:footnote>
  <w:footnote w:type="continuationSeparator" w:id="0">
    <w:p w:rsidR="007C6FC9" w:rsidRDefault="007C6FC9" w:rsidP="00EB2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12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C6FC9" w:rsidRPr="00EB2561" w:rsidRDefault="007C6FC9">
        <w:pPr>
          <w:pStyle w:val="a9"/>
          <w:jc w:val="right"/>
          <w:rPr>
            <w:rFonts w:ascii="Times New Roman" w:hAnsi="Times New Roman" w:cs="Times New Roman"/>
          </w:rPr>
        </w:pPr>
        <w:r w:rsidRPr="00EB2561">
          <w:rPr>
            <w:rFonts w:ascii="Times New Roman" w:hAnsi="Times New Roman" w:cs="Times New Roman"/>
          </w:rPr>
          <w:fldChar w:fldCharType="begin"/>
        </w:r>
        <w:r w:rsidRPr="00EB2561">
          <w:rPr>
            <w:rFonts w:ascii="Times New Roman" w:hAnsi="Times New Roman" w:cs="Times New Roman"/>
          </w:rPr>
          <w:instrText>PAGE   \* MERGEFORMAT</w:instrText>
        </w:r>
        <w:r w:rsidRPr="00EB2561">
          <w:rPr>
            <w:rFonts w:ascii="Times New Roman" w:hAnsi="Times New Roman" w:cs="Times New Roman"/>
          </w:rPr>
          <w:fldChar w:fldCharType="separate"/>
        </w:r>
        <w:r w:rsidR="004F5129">
          <w:rPr>
            <w:rFonts w:ascii="Times New Roman" w:hAnsi="Times New Roman" w:cs="Times New Roman"/>
            <w:noProof/>
          </w:rPr>
          <w:t>22</w:t>
        </w:r>
        <w:r w:rsidRPr="00EB2561">
          <w:rPr>
            <w:rFonts w:ascii="Times New Roman" w:hAnsi="Times New Roman" w:cs="Times New Roman"/>
          </w:rPr>
          <w:fldChar w:fldCharType="end"/>
        </w:r>
      </w:p>
    </w:sdtContent>
  </w:sdt>
  <w:p w:rsidR="007C6FC9" w:rsidRDefault="007C6FC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83F5A"/>
    <w:multiLevelType w:val="hybridMultilevel"/>
    <w:tmpl w:val="AA2AA364"/>
    <w:lvl w:ilvl="0" w:tplc="7EF600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0535AF"/>
    <w:multiLevelType w:val="hybridMultilevel"/>
    <w:tmpl w:val="3B766D6C"/>
    <w:lvl w:ilvl="0" w:tplc="95AA347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0D65A90"/>
    <w:multiLevelType w:val="hybridMultilevel"/>
    <w:tmpl w:val="D9E0E5C6"/>
    <w:lvl w:ilvl="0" w:tplc="171CF9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5313C8"/>
    <w:multiLevelType w:val="hybridMultilevel"/>
    <w:tmpl w:val="3BE657D4"/>
    <w:lvl w:ilvl="0" w:tplc="25FA4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53613F0"/>
    <w:multiLevelType w:val="hybridMultilevel"/>
    <w:tmpl w:val="A7A02DE6"/>
    <w:lvl w:ilvl="0" w:tplc="95C8AC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FC"/>
    <w:rsid w:val="0000124A"/>
    <w:rsid w:val="00006F07"/>
    <w:rsid w:val="000102C8"/>
    <w:rsid w:val="0001468E"/>
    <w:rsid w:val="00031D9E"/>
    <w:rsid w:val="00031EF9"/>
    <w:rsid w:val="00042288"/>
    <w:rsid w:val="00046C5F"/>
    <w:rsid w:val="00051BEC"/>
    <w:rsid w:val="000771D0"/>
    <w:rsid w:val="000916FA"/>
    <w:rsid w:val="0009329C"/>
    <w:rsid w:val="00094511"/>
    <w:rsid w:val="00096980"/>
    <w:rsid w:val="000A0D8F"/>
    <w:rsid w:val="000A3B96"/>
    <w:rsid w:val="000A4124"/>
    <w:rsid w:val="000A5860"/>
    <w:rsid w:val="000C7839"/>
    <w:rsid w:val="000D2E94"/>
    <w:rsid w:val="000D48DE"/>
    <w:rsid w:val="000D4CD5"/>
    <w:rsid w:val="000D7656"/>
    <w:rsid w:val="000E37BF"/>
    <w:rsid w:val="000E4504"/>
    <w:rsid w:val="000E47BF"/>
    <w:rsid w:val="000F01C1"/>
    <w:rsid w:val="000F1A1B"/>
    <w:rsid w:val="000F4355"/>
    <w:rsid w:val="000F5AAD"/>
    <w:rsid w:val="0010101B"/>
    <w:rsid w:val="001016BE"/>
    <w:rsid w:val="001027D3"/>
    <w:rsid w:val="00103ABF"/>
    <w:rsid w:val="00111642"/>
    <w:rsid w:val="00116137"/>
    <w:rsid w:val="00126516"/>
    <w:rsid w:val="00127462"/>
    <w:rsid w:val="001336D3"/>
    <w:rsid w:val="001353D9"/>
    <w:rsid w:val="00141F73"/>
    <w:rsid w:val="00142658"/>
    <w:rsid w:val="00144A7E"/>
    <w:rsid w:val="00162E51"/>
    <w:rsid w:val="00164790"/>
    <w:rsid w:val="00170CB5"/>
    <w:rsid w:val="00177148"/>
    <w:rsid w:val="00180462"/>
    <w:rsid w:val="00180B43"/>
    <w:rsid w:val="001955EF"/>
    <w:rsid w:val="0019798E"/>
    <w:rsid w:val="00197E61"/>
    <w:rsid w:val="001A1E69"/>
    <w:rsid w:val="001A5276"/>
    <w:rsid w:val="001A6FD9"/>
    <w:rsid w:val="001B1F38"/>
    <w:rsid w:val="001B3D8F"/>
    <w:rsid w:val="001B5370"/>
    <w:rsid w:val="001B7F9E"/>
    <w:rsid w:val="001C1B77"/>
    <w:rsid w:val="001C7E01"/>
    <w:rsid w:val="001D0C4F"/>
    <w:rsid w:val="001F0A91"/>
    <w:rsid w:val="00204AE0"/>
    <w:rsid w:val="002060E8"/>
    <w:rsid w:val="0020759C"/>
    <w:rsid w:val="00210169"/>
    <w:rsid w:val="00211D01"/>
    <w:rsid w:val="00213333"/>
    <w:rsid w:val="002149A5"/>
    <w:rsid w:val="00217F85"/>
    <w:rsid w:val="00220381"/>
    <w:rsid w:val="00222751"/>
    <w:rsid w:val="00222DE7"/>
    <w:rsid w:val="00223D80"/>
    <w:rsid w:val="002241C3"/>
    <w:rsid w:val="00227A0B"/>
    <w:rsid w:val="00230D85"/>
    <w:rsid w:val="002423FC"/>
    <w:rsid w:val="00246ABE"/>
    <w:rsid w:val="00246B58"/>
    <w:rsid w:val="00250734"/>
    <w:rsid w:val="00253AB4"/>
    <w:rsid w:val="00255F24"/>
    <w:rsid w:val="00257349"/>
    <w:rsid w:val="002574C3"/>
    <w:rsid w:val="00257AB5"/>
    <w:rsid w:val="00260780"/>
    <w:rsid w:val="00260F37"/>
    <w:rsid w:val="0026246E"/>
    <w:rsid w:val="002627FC"/>
    <w:rsid w:val="00270403"/>
    <w:rsid w:val="00281A27"/>
    <w:rsid w:val="002839A5"/>
    <w:rsid w:val="0028797E"/>
    <w:rsid w:val="00291501"/>
    <w:rsid w:val="00291C84"/>
    <w:rsid w:val="00294300"/>
    <w:rsid w:val="002950C1"/>
    <w:rsid w:val="002956CA"/>
    <w:rsid w:val="00297C7F"/>
    <w:rsid w:val="002B3E6D"/>
    <w:rsid w:val="002B3FDC"/>
    <w:rsid w:val="002B6546"/>
    <w:rsid w:val="002C1197"/>
    <w:rsid w:val="002C2587"/>
    <w:rsid w:val="002C3095"/>
    <w:rsid w:val="002D4D24"/>
    <w:rsid w:val="002E2AC4"/>
    <w:rsid w:val="002E503F"/>
    <w:rsid w:val="002F5048"/>
    <w:rsid w:val="002F6F08"/>
    <w:rsid w:val="00300214"/>
    <w:rsid w:val="003114A1"/>
    <w:rsid w:val="00312704"/>
    <w:rsid w:val="003153D6"/>
    <w:rsid w:val="003223F4"/>
    <w:rsid w:val="00322EC4"/>
    <w:rsid w:val="00332048"/>
    <w:rsid w:val="00332486"/>
    <w:rsid w:val="003369E7"/>
    <w:rsid w:val="00346E3E"/>
    <w:rsid w:val="00346F12"/>
    <w:rsid w:val="00351556"/>
    <w:rsid w:val="003526AE"/>
    <w:rsid w:val="00352C55"/>
    <w:rsid w:val="00362302"/>
    <w:rsid w:val="0036394C"/>
    <w:rsid w:val="00363CF2"/>
    <w:rsid w:val="00364A10"/>
    <w:rsid w:val="00364DEB"/>
    <w:rsid w:val="00371859"/>
    <w:rsid w:val="003731F0"/>
    <w:rsid w:val="00375088"/>
    <w:rsid w:val="00375779"/>
    <w:rsid w:val="003779A2"/>
    <w:rsid w:val="003811E9"/>
    <w:rsid w:val="003942F1"/>
    <w:rsid w:val="003C1EC1"/>
    <w:rsid w:val="003C6AFD"/>
    <w:rsid w:val="003D008B"/>
    <w:rsid w:val="003D3092"/>
    <w:rsid w:val="003D639C"/>
    <w:rsid w:val="003E1F24"/>
    <w:rsid w:val="003F3182"/>
    <w:rsid w:val="003F4380"/>
    <w:rsid w:val="003F6795"/>
    <w:rsid w:val="003F6E20"/>
    <w:rsid w:val="0040250B"/>
    <w:rsid w:val="00404F61"/>
    <w:rsid w:val="0040610E"/>
    <w:rsid w:val="00410311"/>
    <w:rsid w:val="00410389"/>
    <w:rsid w:val="004256E7"/>
    <w:rsid w:val="00427836"/>
    <w:rsid w:val="00427E15"/>
    <w:rsid w:val="00427EE1"/>
    <w:rsid w:val="00437B6C"/>
    <w:rsid w:val="00445F0C"/>
    <w:rsid w:val="0045364D"/>
    <w:rsid w:val="00454DE8"/>
    <w:rsid w:val="00456AA2"/>
    <w:rsid w:val="00456EB3"/>
    <w:rsid w:val="00457487"/>
    <w:rsid w:val="004641D3"/>
    <w:rsid w:val="00466277"/>
    <w:rsid w:val="00470304"/>
    <w:rsid w:val="00471EDE"/>
    <w:rsid w:val="00472A8D"/>
    <w:rsid w:val="00474173"/>
    <w:rsid w:val="0048398A"/>
    <w:rsid w:val="00495D2A"/>
    <w:rsid w:val="00496797"/>
    <w:rsid w:val="00496957"/>
    <w:rsid w:val="00496E9B"/>
    <w:rsid w:val="004A0DC0"/>
    <w:rsid w:val="004A1B3D"/>
    <w:rsid w:val="004A2A1A"/>
    <w:rsid w:val="004B171F"/>
    <w:rsid w:val="004C331F"/>
    <w:rsid w:val="004C5E2A"/>
    <w:rsid w:val="004C68BD"/>
    <w:rsid w:val="004D1A0F"/>
    <w:rsid w:val="004D1CDA"/>
    <w:rsid w:val="004D63F7"/>
    <w:rsid w:val="004E265D"/>
    <w:rsid w:val="004E4E4A"/>
    <w:rsid w:val="004E6BDE"/>
    <w:rsid w:val="004F2B88"/>
    <w:rsid w:val="004F5129"/>
    <w:rsid w:val="00504858"/>
    <w:rsid w:val="00505EAB"/>
    <w:rsid w:val="0051374D"/>
    <w:rsid w:val="00514F31"/>
    <w:rsid w:val="00515934"/>
    <w:rsid w:val="005241AB"/>
    <w:rsid w:val="00526BE0"/>
    <w:rsid w:val="00540749"/>
    <w:rsid w:val="005417DD"/>
    <w:rsid w:val="00541FFF"/>
    <w:rsid w:val="00545094"/>
    <w:rsid w:val="00545FB7"/>
    <w:rsid w:val="00546F10"/>
    <w:rsid w:val="00552171"/>
    <w:rsid w:val="005554F2"/>
    <w:rsid w:val="00557952"/>
    <w:rsid w:val="00571C57"/>
    <w:rsid w:val="005755DD"/>
    <w:rsid w:val="00586E1C"/>
    <w:rsid w:val="005963F3"/>
    <w:rsid w:val="005A3B95"/>
    <w:rsid w:val="005A75E2"/>
    <w:rsid w:val="005B2F2A"/>
    <w:rsid w:val="005B5813"/>
    <w:rsid w:val="005B6F96"/>
    <w:rsid w:val="005C548C"/>
    <w:rsid w:val="005D371E"/>
    <w:rsid w:val="005E061C"/>
    <w:rsid w:val="005E2179"/>
    <w:rsid w:val="005E38C2"/>
    <w:rsid w:val="005E45B7"/>
    <w:rsid w:val="005F50C4"/>
    <w:rsid w:val="006008F0"/>
    <w:rsid w:val="00601E31"/>
    <w:rsid w:val="00603814"/>
    <w:rsid w:val="00621DBB"/>
    <w:rsid w:val="00626519"/>
    <w:rsid w:val="00631F74"/>
    <w:rsid w:val="00635382"/>
    <w:rsid w:val="00643862"/>
    <w:rsid w:val="006458BC"/>
    <w:rsid w:val="006558FC"/>
    <w:rsid w:val="00657D07"/>
    <w:rsid w:val="00661755"/>
    <w:rsid w:val="00666BCF"/>
    <w:rsid w:val="006720B4"/>
    <w:rsid w:val="00680A69"/>
    <w:rsid w:val="006875B8"/>
    <w:rsid w:val="006903D2"/>
    <w:rsid w:val="006941BD"/>
    <w:rsid w:val="006B14F5"/>
    <w:rsid w:val="006B1CA6"/>
    <w:rsid w:val="006B2A79"/>
    <w:rsid w:val="006C2DB1"/>
    <w:rsid w:val="006C5440"/>
    <w:rsid w:val="006D3C4F"/>
    <w:rsid w:val="006D40B0"/>
    <w:rsid w:val="006E0E2C"/>
    <w:rsid w:val="006F0C8A"/>
    <w:rsid w:val="007011A8"/>
    <w:rsid w:val="00704345"/>
    <w:rsid w:val="007045C3"/>
    <w:rsid w:val="0071388F"/>
    <w:rsid w:val="00713BB6"/>
    <w:rsid w:val="0071732E"/>
    <w:rsid w:val="0072518B"/>
    <w:rsid w:val="007308EA"/>
    <w:rsid w:val="00730F0B"/>
    <w:rsid w:val="00731EDC"/>
    <w:rsid w:val="0073392E"/>
    <w:rsid w:val="00734B8B"/>
    <w:rsid w:val="00737B3E"/>
    <w:rsid w:val="007409C2"/>
    <w:rsid w:val="0074657C"/>
    <w:rsid w:val="00750A59"/>
    <w:rsid w:val="00750FD1"/>
    <w:rsid w:val="00762B78"/>
    <w:rsid w:val="0076342D"/>
    <w:rsid w:val="00765358"/>
    <w:rsid w:val="00770DA4"/>
    <w:rsid w:val="00772D2B"/>
    <w:rsid w:val="00780CC7"/>
    <w:rsid w:val="0078528B"/>
    <w:rsid w:val="00786B08"/>
    <w:rsid w:val="007931DA"/>
    <w:rsid w:val="00796155"/>
    <w:rsid w:val="00796BFA"/>
    <w:rsid w:val="007A3FDB"/>
    <w:rsid w:val="007A51EE"/>
    <w:rsid w:val="007A7C35"/>
    <w:rsid w:val="007C0629"/>
    <w:rsid w:val="007C2FA7"/>
    <w:rsid w:val="007C6980"/>
    <w:rsid w:val="007C6FC9"/>
    <w:rsid w:val="007D42B0"/>
    <w:rsid w:val="007D4683"/>
    <w:rsid w:val="007E0CFE"/>
    <w:rsid w:val="007E1A38"/>
    <w:rsid w:val="007E27EE"/>
    <w:rsid w:val="007F4142"/>
    <w:rsid w:val="007F69AE"/>
    <w:rsid w:val="008014E6"/>
    <w:rsid w:val="008021D3"/>
    <w:rsid w:val="008056F5"/>
    <w:rsid w:val="00806CCF"/>
    <w:rsid w:val="0081023D"/>
    <w:rsid w:val="008109D1"/>
    <w:rsid w:val="008144FF"/>
    <w:rsid w:val="00817207"/>
    <w:rsid w:val="00820B01"/>
    <w:rsid w:val="008235EE"/>
    <w:rsid w:val="008305B2"/>
    <w:rsid w:val="008377BB"/>
    <w:rsid w:val="00837F42"/>
    <w:rsid w:val="0084743A"/>
    <w:rsid w:val="00854701"/>
    <w:rsid w:val="00854B03"/>
    <w:rsid w:val="00855FD8"/>
    <w:rsid w:val="00860027"/>
    <w:rsid w:val="00863F17"/>
    <w:rsid w:val="00875651"/>
    <w:rsid w:val="00875C93"/>
    <w:rsid w:val="00875D1F"/>
    <w:rsid w:val="00880CD2"/>
    <w:rsid w:val="008877AA"/>
    <w:rsid w:val="008A0897"/>
    <w:rsid w:val="008A28D0"/>
    <w:rsid w:val="008A57A8"/>
    <w:rsid w:val="008A63DC"/>
    <w:rsid w:val="008C55E9"/>
    <w:rsid w:val="008C60FE"/>
    <w:rsid w:val="008D1C53"/>
    <w:rsid w:val="008F4DCF"/>
    <w:rsid w:val="009018EB"/>
    <w:rsid w:val="0090205B"/>
    <w:rsid w:val="009046F7"/>
    <w:rsid w:val="00905F12"/>
    <w:rsid w:val="00906C47"/>
    <w:rsid w:val="009129D9"/>
    <w:rsid w:val="00912DC1"/>
    <w:rsid w:val="00912E5E"/>
    <w:rsid w:val="00913012"/>
    <w:rsid w:val="00922C66"/>
    <w:rsid w:val="00926677"/>
    <w:rsid w:val="00930254"/>
    <w:rsid w:val="00932969"/>
    <w:rsid w:val="00951E0A"/>
    <w:rsid w:val="00954B5D"/>
    <w:rsid w:val="0095551D"/>
    <w:rsid w:val="009573C5"/>
    <w:rsid w:val="00963B23"/>
    <w:rsid w:val="009650DF"/>
    <w:rsid w:val="00966485"/>
    <w:rsid w:val="00966E77"/>
    <w:rsid w:val="00967CAC"/>
    <w:rsid w:val="00980C9D"/>
    <w:rsid w:val="00983703"/>
    <w:rsid w:val="0098370D"/>
    <w:rsid w:val="0098710D"/>
    <w:rsid w:val="00992728"/>
    <w:rsid w:val="009942A2"/>
    <w:rsid w:val="00995EC5"/>
    <w:rsid w:val="009A0FED"/>
    <w:rsid w:val="009A212A"/>
    <w:rsid w:val="009A3EEF"/>
    <w:rsid w:val="009A4ED4"/>
    <w:rsid w:val="009A5D38"/>
    <w:rsid w:val="009A6D06"/>
    <w:rsid w:val="009A7C5F"/>
    <w:rsid w:val="009B29B9"/>
    <w:rsid w:val="009B4FE3"/>
    <w:rsid w:val="009B54A8"/>
    <w:rsid w:val="009B7F51"/>
    <w:rsid w:val="009C1657"/>
    <w:rsid w:val="009D1D0B"/>
    <w:rsid w:val="009D3D4D"/>
    <w:rsid w:val="009D6631"/>
    <w:rsid w:val="009E77A6"/>
    <w:rsid w:val="009E7C59"/>
    <w:rsid w:val="009F3F48"/>
    <w:rsid w:val="00A00F59"/>
    <w:rsid w:val="00A020B4"/>
    <w:rsid w:val="00A13093"/>
    <w:rsid w:val="00A131CE"/>
    <w:rsid w:val="00A144F6"/>
    <w:rsid w:val="00A2414F"/>
    <w:rsid w:val="00A2606A"/>
    <w:rsid w:val="00A27638"/>
    <w:rsid w:val="00A35E1C"/>
    <w:rsid w:val="00A41194"/>
    <w:rsid w:val="00A42529"/>
    <w:rsid w:val="00A4451B"/>
    <w:rsid w:val="00A530F7"/>
    <w:rsid w:val="00A71927"/>
    <w:rsid w:val="00A75FD5"/>
    <w:rsid w:val="00A76238"/>
    <w:rsid w:val="00A85A20"/>
    <w:rsid w:val="00A85B56"/>
    <w:rsid w:val="00A875F9"/>
    <w:rsid w:val="00A92386"/>
    <w:rsid w:val="00A95DA2"/>
    <w:rsid w:val="00AA0CE1"/>
    <w:rsid w:val="00AA0E08"/>
    <w:rsid w:val="00AA77C3"/>
    <w:rsid w:val="00AB1877"/>
    <w:rsid w:val="00AB2A29"/>
    <w:rsid w:val="00AC174D"/>
    <w:rsid w:val="00AC1AEA"/>
    <w:rsid w:val="00AC58BA"/>
    <w:rsid w:val="00AC5E91"/>
    <w:rsid w:val="00AC7FB2"/>
    <w:rsid w:val="00AD3996"/>
    <w:rsid w:val="00AD49DB"/>
    <w:rsid w:val="00AD7CA0"/>
    <w:rsid w:val="00AE1507"/>
    <w:rsid w:val="00AF0032"/>
    <w:rsid w:val="00AF14F9"/>
    <w:rsid w:val="00AF2BC0"/>
    <w:rsid w:val="00B001D5"/>
    <w:rsid w:val="00B01251"/>
    <w:rsid w:val="00B05D00"/>
    <w:rsid w:val="00B10FD6"/>
    <w:rsid w:val="00B220B8"/>
    <w:rsid w:val="00B25A56"/>
    <w:rsid w:val="00B36B6C"/>
    <w:rsid w:val="00B4574E"/>
    <w:rsid w:val="00B45C00"/>
    <w:rsid w:val="00B51DE2"/>
    <w:rsid w:val="00B52289"/>
    <w:rsid w:val="00B54D35"/>
    <w:rsid w:val="00B55205"/>
    <w:rsid w:val="00B56200"/>
    <w:rsid w:val="00B61F7C"/>
    <w:rsid w:val="00B622AD"/>
    <w:rsid w:val="00B7007C"/>
    <w:rsid w:val="00B741D6"/>
    <w:rsid w:val="00B81BA6"/>
    <w:rsid w:val="00B84ED1"/>
    <w:rsid w:val="00B85475"/>
    <w:rsid w:val="00B85AF5"/>
    <w:rsid w:val="00B954C2"/>
    <w:rsid w:val="00B969E6"/>
    <w:rsid w:val="00BA0B93"/>
    <w:rsid w:val="00BA2698"/>
    <w:rsid w:val="00BA5253"/>
    <w:rsid w:val="00BA64EC"/>
    <w:rsid w:val="00BB5076"/>
    <w:rsid w:val="00BC1518"/>
    <w:rsid w:val="00BC30A2"/>
    <w:rsid w:val="00BC38E3"/>
    <w:rsid w:val="00BC65BC"/>
    <w:rsid w:val="00BD2850"/>
    <w:rsid w:val="00BD36FC"/>
    <w:rsid w:val="00BE089F"/>
    <w:rsid w:val="00BE5F9B"/>
    <w:rsid w:val="00BE6393"/>
    <w:rsid w:val="00BE75DE"/>
    <w:rsid w:val="00BF1BDD"/>
    <w:rsid w:val="00BF1C5B"/>
    <w:rsid w:val="00BF5C8B"/>
    <w:rsid w:val="00BF615F"/>
    <w:rsid w:val="00BF616B"/>
    <w:rsid w:val="00C05747"/>
    <w:rsid w:val="00C1135C"/>
    <w:rsid w:val="00C116D3"/>
    <w:rsid w:val="00C1619B"/>
    <w:rsid w:val="00C16C8E"/>
    <w:rsid w:val="00C2151C"/>
    <w:rsid w:val="00C22561"/>
    <w:rsid w:val="00C2765B"/>
    <w:rsid w:val="00C318F7"/>
    <w:rsid w:val="00C3488B"/>
    <w:rsid w:val="00C370DC"/>
    <w:rsid w:val="00C377F0"/>
    <w:rsid w:val="00C413A3"/>
    <w:rsid w:val="00C4160D"/>
    <w:rsid w:val="00C50115"/>
    <w:rsid w:val="00C522FD"/>
    <w:rsid w:val="00C52698"/>
    <w:rsid w:val="00C553B4"/>
    <w:rsid w:val="00C6221C"/>
    <w:rsid w:val="00C63AD7"/>
    <w:rsid w:val="00C643F7"/>
    <w:rsid w:val="00C66880"/>
    <w:rsid w:val="00C713F5"/>
    <w:rsid w:val="00C75A22"/>
    <w:rsid w:val="00C76D03"/>
    <w:rsid w:val="00C807A7"/>
    <w:rsid w:val="00C81279"/>
    <w:rsid w:val="00C8149F"/>
    <w:rsid w:val="00C852E3"/>
    <w:rsid w:val="00C85DF9"/>
    <w:rsid w:val="00C95493"/>
    <w:rsid w:val="00C95D2B"/>
    <w:rsid w:val="00CA2E01"/>
    <w:rsid w:val="00CB1373"/>
    <w:rsid w:val="00CC30BC"/>
    <w:rsid w:val="00CC33F1"/>
    <w:rsid w:val="00CC55F8"/>
    <w:rsid w:val="00CC56E6"/>
    <w:rsid w:val="00CC625E"/>
    <w:rsid w:val="00CC6FE7"/>
    <w:rsid w:val="00CD2082"/>
    <w:rsid w:val="00CD5825"/>
    <w:rsid w:val="00CD6DA0"/>
    <w:rsid w:val="00CE0C9F"/>
    <w:rsid w:val="00CE0E1A"/>
    <w:rsid w:val="00CF745A"/>
    <w:rsid w:val="00D0238D"/>
    <w:rsid w:val="00D05384"/>
    <w:rsid w:val="00D11358"/>
    <w:rsid w:val="00D227AD"/>
    <w:rsid w:val="00D22C90"/>
    <w:rsid w:val="00D27ED2"/>
    <w:rsid w:val="00D30F3E"/>
    <w:rsid w:val="00D35961"/>
    <w:rsid w:val="00D41439"/>
    <w:rsid w:val="00D42D36"/>
    <w:rsid w:val="00D5473C"/>
    <w:rsid w:val="00D56B41"/>
    <w:rsid w:val="00D752C5"/>
    <w:rsid w:val="00D7759D"/>
    <w:rsid w:val="00D8001A"/>
    <w:rsid w:val="00D865FA"/>
    <w:rsid w:val="00D929FC"/>
    <w:rsid w:val="00D939FF"/>
    <w:rsid w:val="00DA1F8A"/>
    <w:rsid w:val="00DB7AFF"/>
    <w:rsid w:val="00DC3410"/>
    <w:rsid w:val="00DD0A12"/>
    <w:rsid w:val="00DD654B"/>
    <w:rsid w:val="00DE0A12"/>
    <w:rsid w:val="00DE32D5"/>
    <w:rsid w:val="00DE4382"/>
    <w:rsid w:val="00DF19A0"/>
    <w:rsid w:val="00DF1F97"/>
    <w:rsid w:val="00E03E1A"/>
    <w:rsid w:val="00E04A70"/>
    <w:rsid w:val="00E05B5C"/>
    <w:rsid w:val="00E05FFF"/>
    <w:rsid w:val="00E06335"/>
    <w:rsid w:val="00E07638"/>
    <w:rsid w:val="00E10941"/>
    <w:rsid w:val="00E1391E"/>
    <w:rsid w:val="00E153E6"/>
    <w:rsid w:val="00E16019"/>
    <w:rsid w:val="00E16C37"/>
    <w:rsid w:val="00E2088F"/>
    <w:rsid w:val="00E21A4D"/>
    <w:rsid w:val="00E2485D"/>
    <w:rsid w:val="00E25E6A"/>
    <w:rsid w:val="00E26026"/>
    <w:rsid w:val="00E36ABE"/>
    <w:rsid w:val="00E371CD"/>
    <w:rsid w:val="00E43328"/>
    <w:rsid w:val="00E46851"/>
    <w:rsid w:val="00E60D48"/>
    <w:rsid w:val="00E67848"/>
    <w:rsid w:val="00E81589"/>
    <w:rsid w:val="00E83878"/>
    <w:rsid w:val="00E879FF"/>
    <w:rsid w:val="00E90326"/>
    <w:rsid w:val="00E95675"/>
    <w:rsid w:val="00EB09AD"/>
    <w:rsid w:val="00EB2561"/>
    <w:rsid w:val="00EB2E08"/>
    <w:rsid w:val="00EB3270"/>
    <w:rsid w:val="00EB4C7F"/>
    <w:rsid w:val="00EC6843"/>
    <w:rsid w:val="00ED1E7F"/>
    <w:rsid w:val="00ED590B"/>
    <w:rsid w:val="00EE164D"/>
    <w:rsid w:val="00EE3C36"/>
    <w:rsid w:val="00EE4EBF"/>
    <w:rsid w:val="00EE74E0"/>
    <w:rsid w:val="00F01B8D"/>
    <w:rsid w:val="00F026BE"/>
    <w:rsid w:val="00F037F4"/>
    <w:rsid w:val="00F12BD8"/>
    <w:rsid w:val="00F23093"/>
    <w:rsid w:val="00F36A07"/>
    <w:rsid w:val="00F47E7F"/>
    <w:rsid w:val="00F5424C"/>
    <w:rsid w:val="00F568D0"/>
    <w:rsid w:val="00F60C22"/>
    <w:rsid w:val="00F64C2E"/>
    <w:rsid w:val="00F66955"/>
    <w:rsid w:val="00F70CFF"/>
    <w:rsid w:val="00F717A7"/>
    <w:rsid w:val="00F728D0"/>
    <w:rsid w:val="00F83011"/>
    <w:rsid w:val="00F83D41"/>
    <w:rsid w:val="00F90CD5"/>
    <w:rsid w:val="00F92229"/>
    <w:rsid w:val="00F96513"/>
    <w:rsid w:val="00F96EEC"/>
    <w:rsid w:val="00FA0E9E"/>
    <w:rsid w:val="00FA2E4D"/>
    <w:rsid w:val="00FA6A46"/>
    <w:rsid w:val="00FB04EA"/>
    <w:rsid w:val="00FB74FA"/>
    <w:rsid w:val="00FC7AD9"/>
    <w:rsid w:val="00FD3AD7"/>
    <w:rsid w:val="00FD51D1"/>
    <w:rsid w:val="00FE2BF8"/>
    <w:rsid w:val="00FE6863"/>
    <w:rsid w:val="00FF42B7"/>
    <w:rsid w:val="00FF4344"/>
    <w:rsid w:val="00FF52AB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CECB3-5E23-4135-B081-B497E523E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5088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C713F5"/>
    <w:pPr>
      <w:spacing w:after="0" w:line="240" w:lineRule="auto"/>
    </w:pPr>
  </w:style>
  <w:style w:type="paragraph" w:styleId="a6">
    <w:name w:val="Body Text"/>
    <w:basedOn w:val="a"/>
    <w:link w:val="a7"/>
    <w:unhideWhenUsed/>
    <w:rsid w:val="004E26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4E26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730F0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B2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B2561"/>
  </w:style>
  <w:style w:type="paragraph" w:styleId="ab">
    <w:name w:val="footer"/>
    <w:basedOn w:val="a"/>
    <w:link w:val="ac"/>
    <w:uiPriority w:val="99"/>
    <w:unhideWhenUsed/>
    <w:rsid w:val="00EB2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B2561"/>
  </w:style>
  <w:style w:type="paragraph" w:styleId="ad">
    <w:name w:val="Body Text Indent"/>
    <w:basedOn w:val="a"/>
    <w:link w:val="ae"/>
    <w:uiPriority w:val="99"/>
    <w:semiHidden/>
    <w:unhideWhenUsed/>
    <w:rsid w:val="001A6FD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A6FD9"/>
  </w:style>
  <w:style w:type="paragraph" w:styleId="af">
    <w:name w:val="Plain Text"/>
    <w:basedOn w:val="a"/>
    <w:link w:val="af0"/>
    <w:semiHidden/>
    <w:unhideWhenUsed/>
    <w:rsid w:val="00E8158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0">
    <w:name w:val="Текст Знак"/>
    <w:basedOn w:val="a0"/>
    <w:link w:val="af"/>
    <w:semiHidden/>
    <w:rsid w:val="00E81589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82E6E-E1D8-45FB-BF77-33FCD8DF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22</Pages>
  <Words>8282</Words>
  <Characters>47210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М. Морозова</dc:creator>
  <cp:lastModifiedBy>Синицына Елизавета Владимировна</cp:lastModifiedBy>
  <cp:revision>77</cp:revision>
  <cp:lastPrinted>2021-11-30T14:17:00Z</cp:lastPrinted>
  <dcterms:created xsi:type="dcterms:W3CDTF">2021-11-29T16:57:00Z</dcterms:created>
  <dcterms:modified xsi:type="dcterms:W3CDTF">2021-12-01T07:41:00Z</dcterms:modified>
</cp:coreProperties>
</file>