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CE4" w:rsidRPr="00596CE4" w:rsidRDefault="00596C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96CE4">
        <w:rPr>
          <w:rFonts w:ascii="Times New Roman" w:hAnsi="Times New Roman" w:cs="Times New Roman"/>
          <w:sz w:val="24"/>
          <w:szCs w:val="24"/>
        </w:rPr>
        <w:t>Приложение 16</w:t>
      </w:r>
    </w:p>
    <w:p w:rsidR="00596CE4" w:rsidRPr="00596CE4" w:rsidRDefault="00596C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96CE4">
        <w:rPr>
          <w:rFonts w:ascii="Times New Roman" w:hAnsi="Times New Roman" w:cs="Times New Roman"/>
          <w:sz w:val="24"/>
          <w:szCs w:val="24"/>
        </w:rPr>
        <w:t>к Закону</w:t>
      </w:r>
    </w:p>
    <w:p w:rsidR="00596CE4" w:rsidRPr="00596CE4" w:rsidRDefault="00596C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96CE4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596CE4" w:rsidRPr="00596CE4" w:rsidRDefault="00596C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96CE4">
        <w:rPr>
          <w:rFonts w:ascii="Times New Roman" w:hAnsi="Times New Roman" w:cs="Times New Roman"/>
          <w:sz w:val="24"/>
          <w:szCs w:val="24"/>
        </w:rPr>
        <w:t>Об областном бюджете на 2021 год</w:t>
      </w:r>
    </w:p>
    <w:p w:rsidR="00596CE4" w:rsidRPr="00596CE4" w:rsidRDefault="00596C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96CE4">
        <w:rPr>
          <w:rFonts w:ascii="Times New Roman" w:hAnsi="Times New Roman" w:cs="Times New Roman"/>
          <w:sz w:val="24"/>
          <w:szCs w:val="24"/>
        </w:rPr>
        <w:t>и на плановый период 2022 и 2023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96CE4" w:rsidRPr="00596CE4" w:rsidRDefault="00596C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96CE4">
        <w:rPr>
          <w:rFonts w:ascii="Times New Roman" w:hAnsi="Times New Roman" w:cs="Times New Roman"/>
          <w:sz w:val="24"/>
          <w:szCs w:val="24"/>
        </w:rPr>
        <w:t xml:space="preserve">от 23.12.2020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№</w:t>
      </w:r>
      <w:bookmarkEnd w:id="0"/>
      <w:r w:rsidRPr="00596CE4">
        <w:rPr>
          <w:rFonts w:ascii="Times New Roman" w:hAnsi="Times New Roman" w:cs="Times New Roman"/>
          <w:sz w:val="24"/>
          <w:szCs w:val="24"/>
        </w:rPr>
        <w:t xml:space="preserve"> 89-ОЗ</w:t>
      </w:r>
    </w:p>
    <w:p w:rsidR="00596CE4" w:rsidRPr="00596CE4" w:rsidRDefault="00596C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96CE4" w:rsidRPr="00596CE4" w:rsidRDefault="00596CE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96CE4">
        <w:rPr>
          <w:rFonts w:ascii="Times New Roman" w:hAnsi="Times New Roman" w:cs="Times New Roman"/>
          <w:sz w:val="24"/>
          <w:szCs w:val="24"/>
        </w:rPr>
        <w:t>ПРОГРАММА</w:t>
      </w:r>
    </w:p>
    <w:p w:rsidR="00596CE4" w:rsidRPr="00596CE4" w:rsidRDefault="00596CE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96CE4">
        <w:rPr>
          <w:rFonts w:ascii="Times New Roman" w:hAnsi="Times New Roman" w:cs="Times New Roman"/>
          <w:sz w:val="24"/>
          <w:szCs w:val="24"/>
        </w:rPr>
        <w:t>ГОСУДАРСТВЕННЫХ ВНУТРЕННИХ ЗАИМСТВОВАНИЙ ИВАНОВСКОЙ ОБЛАСТИ</w:t>
      </w:r>
    </w:p>
    <w:p w:rsidR="00596CE4" w:rsidRPr="00596CE4" w:rsidRDefault="00596CE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96CE4">
        <w:rPr>
          <w:rFonts w:ascii="Times New Roman" w:hAnsi="Times New Roman" w:cs="Times New Roman"/>
          <w:sz w:val="24"/>
          <w:szCs w:val="24"/>
        </w:rPr>
        <w:t>НА 2021 ГОД И НА ПЛАНОВЫЙ ПЕРИОД 2022 И 2023 ГОДОВ</w:t>
      </w:r>
    </w:p>
    <w:p w:rsidR="00596CE4" w:rsidRPr="00596CE4" w:rsidRDefault="00596C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1757"/>
        <w:gridCol w:w="1757"/>
        <w:gridCol w:w="1757"/>
      </w:tblGrid>
      <w:tr w:rsidR="00596CE4" w:rsidRPr="00596CE4">
        <w:tc>
          <w:tcPr>
            <w:tcW w:w="3798" w:type="dxa"/>
            <w:vMerge w:val="restart"/>
          </w:tcPr>
          <w:p w:rsidR="00596CE4" w:rsidRPr="00596CE4" w:rsidRDefault="00596C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E4">
              <w:rPr>
                <w:rFonts w:ascii="Times New Roman" w:hAnsi="Times New Roman" w:cs="Times New Roman"/>
                <w:sz w:val="24"/>
                <w:szCs w:val="24"/>
              </w:rPr>
              <w:t>Вид долгового обязательства</w:t>
            </w:r>
          </w:p>
        </w:tc>
        <w:tc>
          <w:tcPr>
            <w:tcW w:w="5271" w:type="dxa"/>
            <w:gridSpan w:val="3"/>
          </w:tcPr>
          <w:p w:rsidR="00596CE4" w:rsidRPr="00596CE4" w:rsidRDefault="00596C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E4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596CE4" w:rsidRPr="00596CE4">
        <w:tc>
          <w:tcPr>
            <w:tcW w:w="3798" w:type="dxa"/>
            <w:vMerge/>
          </w:tcPr>
          <w:p w:rsidR="00596CE4" w:rsidRPr="00596CE4" w:rsidRDefault="00596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596CE4" w:rsidRPr="00596CE4" w:rsidRDefault="00596C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E4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57" w:type="dxa"/>
          </w:tcPr>
          <w:p w:rsidR="00596CE4" w:rsidRPr="00596CE4" w:rsidRDefault="00596C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E4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57" w:type="dxa"/>
          </w:tcPr>
          <w:p w:rsidR="00596CE4" w:rsidRPr="00596CE4" w:rsidRDefault="00596C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E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596CE4" w:rsidRPr="00596CE4">
        <w:tc>
          <w:tcPr>
            <w:tcW w:w="3798" w:type="dxa"/>
          </w:tcPr>
          <w:p w:rsidR="00596CE4" w:rsidRPr="00596CE4" w:rsidRDefault="00596C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CE4">
              <w:rPr>
                <w:rFonts w:ascii="Times New Roman" w:hAnsi="Times New Roman" w:cs="Times New Roman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757" w:type="dxa"/>
          </w:tcPr>
          <w:p w:rsidR="00596CE4" w:rsidRPr="00596CE4" w:rsidRDefault="00596C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E4">
              <w:rPr>
                <w:rFonts w:ascii="Times New Roman" w:hAnsi="Times New Roman" w:cs="Times New Roman"/>
                <w:sz w:val="24"/>
                <w:szCs w:val="24"/>
              </w:rPr>
              <w:t>-2630674900,00</w:t>
            </w:r>
          </w:p>
        </w:tc>
        <w:tc>
          <w:tcPr>
            <w:tcW w:w="1757" w:type="dxa"/>
          </w:tcPr>
          <w:p w:rsidR="00596CE4" w:rsidRPr="00596CE4" w:rsidRDefault="00596C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E4">
              <w:rPr>
                <w:rFonts w:ascii="Times New Roman" w:hAnsi="Times New Roman" w:cs="Times New Roman"/>
                <w:sz w:val="24"/>
                <w:szCs w:val="24"/>
              </w:rPr>
              <w:t>-430674900,00</w:t>
            </w:r>
          </w:p>
        </w:tc>
        <w:tc>
          <w:tcPr>
            <w:tcW w:w="1757" w:type="dxa"/>
          </w:tcPr>
          <w:p w:rsidR="00596CE4" w:rsidRPr="00596CE4" w:rsidRDefault="00596C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E4">
              <w:rPr>
                <w:rFonts w:ascii="Times New Roman" w:hAnsi="Times New Roman" w:cs="Times New Roman"/>
                <w:sz w:val="24"/>
                <w:szCs w:val="24"/>
              </w:rPr>
              <w:t>-430674900,00</w:t>
            </w:r>
          </w:p>
        </w:tc>
      </w:tr>
      <w:tr w:rsidR="00596CE4" w:rsidRPr="00596CE4">
        <w:tc>
          <w:tcPr>
            <w:tcW w:w="3798" w:type="dxa"/>
          </w:tcPr>
          <w:p w:rsidR="00596CE4" w:rsidRPr="00596CE4" w:rsidRDefault="00596C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CE4">
              <w:rPr>
                <w:rFonts w:ascii="Times New Roman" w:hAnsi="Times New Roman" w:cs="Times New Roman"/>
                <w:sz w:val="24"/>
                <w:szCs w:val="24"/>
              </w:rPr>
              <w:t>Привлечение, в том числе:</w:t>
            </w:r>
          </w:p>
        </w:tc>
        <w:tc>
          <w:tcPr>
            <w:tcW w:w="1757" w:type="dxa"/>
          </w:tcPr>
          <w:p w:rsidR="00596CE4" w:rsidRPr="00596CE4" w:rsidRDefault="00596C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E4">
              <w:rPr>
                <w:rFonts w:ascii="Times New Roman" w:hAnsi="Times New Roman" w:cs="Times New Roman"/>
                <w:sz w:val="24"/>
                <w:szCs w:val="24"/>
              </w:rPr>
              <w:t>3000000000,00</w:t>
            </w:r>
          </w:p>
        </w:tc>
        <w:tc>
          <w:tcPr>
            <w:tcW w:w="1757" w:type="dxa"/>
          </w:tcPr>
          <w:p w:rsidR="00596CE4" w:rsidRPr="00596CE4" w:rsidRDefault="00596C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E4">
              <w:rPr>
                <w:rFonts w:ascii="Times New Roman" w:hAnsi="Times New Roman" w:cs="Times New Roman"/>
                <w:sz w:val="24"/>
                <w:szCs w:val="24"/>
              </w:rPr>
              <w:t>2700000000,00</w:t>
            </w:r>
          </w:p>
        </w:tc>
        <w:tc>
          <w:tcPr>
            <w:tcW w:w="1757" w:type="dxa"/>
          </w:tcPr>
          <w:p w:rsidR="00596CE4" w:rsidRPr="00596CE4" w:rsidRDefault="00596C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E4">
              <w:rPr>
                <w:rFonts w:ascii="Times New Roman" w:hAnsi="Times New Roman" w:cs="Times New Roman"/>
                <w:sz w:val="24"/>
                <w:szCs w:val="24"/>
              </w:rPr>
              <w:t>2800000000,00</w:t>
            </w:r>
          </w:p>
        </w:tc>
      </w:tr>
      <w:tr w:rsidR="00596CE4" w:rsidRPr="00596CE4">
        <w:tc>
          <w:tcPr>
            <w:tcW w:w="3798" w:type="dxa"/>
          </w:tcPr>
          <w:p w:rsidR="00596CE4" w:rsidRPr="00596CE4" w:rsidRDefault="00596C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CE4">
              <w:rPr>
                <w:rFonts w:ascii="Times New Roman" w:hAnsi="Times New Roman" w:cs="Times New Roman"/>
                <w:sz w:val="24"/>
                <w:szCs w:val="24"/>
              </w:rPr>
              <w:t>- на пополнение остатка средств на едином счете областного бюджета (предельные сроки погашения)</w:t>
            </w:r>
          </w:p>
        </w:tc>
        <w:tc>
          <w:tcPr>
            <w:tcW w:w="1757" w:type="dxa"/>
          </w:tcPr>
          <w:p w:rsidR="00596CE4" w:rsidRPr="00596CE4" w:rsidRDefault="00596C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E4">
              <w:rPr>
                <w:rFonts w:ascii="Times New Roman" w:hAnsi="Times New Roman" w:cs="Times New Roman"/>
                <w:sz w:val="24"/>
                <w:szCs w:val="24"/>
              </w:rPr>
              <w:t>3000000000,00 (2021 год)</w:t>
            </w:r>
          </w:p>
        </w:tc>
        <w:tc>
          <w:tcPr>
            <w:tcW w:w="1757" w:type="dxa"/>
          </w:tcPr>
          <w:p w:rsidR="00596CE4" w:rsidRPr="00596CE4" w:rsidRDefault="00596C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E4">
              <w:rPr>
                <w:rFonts w:ascii="Times New Roman" w:hAnsi="Times New Roman" w:cs="Times New Roman"/>
                <w:sz w:val="24"/>
                <w:szCs w:val="24"/>
              </w:rPr>
              <w:t>2700000000,00 (2022 год)</w:t>
            </w:r>
          </w:p>
        </w:tc>
        <w:tc>
          <w:tcPr>
            <w:tcW w:w="1757" w:type="dxa"/>
          </w:tcPr>
          <w:p w:rsidR="00596CE4" w:rsidRPr="00596CE4" w:rsidRDefault="00596C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E4">
              <w:rPr>
                <w:rFonts w:ascii="Times New Roman" w:hAnsi="Times New Roman" w:cs="Times New Roman"/>
                <w:sz w:val="24"/>
                <w:szCs w:val="24"/>
              </w:rPr>
              <w:t>2800000000,00 (2023 год)</w:t>
            </w:r>
          </w:p>
        </w:tc>
      </w:tr>
      <w:tr w:rsidR="00596CE4" w:rsidRPr="00596CE4">
        <w:tc>
          <w:tcPr>
            <w:tcW w:w="3798" w:type="dxa"/>
          </w:tcPr>
          <w:p w:rsidR="00596CE4" w:rsidRPr="00596CE4" w:rsidRDefault="00596C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CE4">
              <w:rPr>
                <w:rFonts w:ascii="Times New Roman" w:hAnsi="Times New Roman" w:cs="Times New Roman"/>
                <w:sz w:val="24"/>
                <w:szCs w:val="24"/>
              </w:rPr>
              <w:t>Погашение, в том числе:</w:t>
            </w:r>
          </w:p>
        </w:tc>
        <w:tc>
          <w:tcPr>
            <w:tcW w:w="1757" w:type="dxa"/>
          </w:tcPr>
          <w:p w:rsidR="00596CE4" w:rsidRPr="00596CE4" w:rsidRDefault="00596C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E4">
              <w:rPr>
                <w:rFonts w:ascii="Times New Roman" w:hAnsi="Times New Roman" w:cs="Times New Roman"/>
                <w:sz w:val="24"/>
                <w:szCs w:val="24"/>
              </w:rPr>
              <w:t>5630674900,00</w:t>
            </w:r>
          </w:p>
        </w:tc>
        <w:tc>
          <w:tcPr>
            <w:tcW w:w="1757" w:type="dxa"/>
          </w:tcPr>
          <w:p w:rsidR="00596CE4" w:rsidRPr="00596CE4" w:rsidRDefault="00596C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E4">
              <w:rPr>
                <w:rFonts w:ascii="Times New Roman" w:hAnsi="Times New Roman" w:cs="Times New Roman"/>
                <w:sz w:val="24"/>
                <w:szCs w:val="24"/>
              </w:rPr>
              <w:t>3130674900,00</w:t>
            </w:r>
          </w:p>
        </w:tc>
        <w:tc>
          <w:tcPr>
            <w:tcW w:w="1757" w:type="dxa"/>
          </w:tcPr>
          <w:p w:rsidR="00596CE4" w:rsidRPr="00596CE4" w:rsidRDefault="00596C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E4">
              <w:rPr>
                <w:rFonts w:ascii="Times New Roman" w:hAnsi="Times New Roman" w:cs="Times New Roman"/>
                <w:sz w:val="24"/>
                <w:szCs w:val="24"/>
              </w:rPr>
              <w:t>3230674900,00</w:t>
            </w:r>
          </w:p>
        </w:tc>
      </w:tr>
      <w:tr w:rsidR="00596CE4" w:rsidRPr="00596CE4">
        <w:tc>
          <w:tcPr>
            <w:tcW w:w="3798" w:type="dxa"/>
          </w:tcPr>
          <w:p w:rsidR="00596CE4" w:rsidRPr="00596CE4" w:rsidRDefault="00596C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CE4">
              <w:rPr>
                <w:rFonts w:ascii="Times New Roman" w:hAnsi="Times New Roman" w:cs="Times New Roman"/>
                <w:sz w:val="24"/>
                <w:szCs w:val="24"/>
              </w:rPr>
              <w:t>- на пополнение остатка средств на едином счете областного бюджета</w:t>
            </w:r>
          </w:p>
        </w:tc>
        <w:tc>
          <w:tcPr>
            <w:tcW w:w="1757" w:type="dxa"/>
          </w:tcPr>
          <w:p w:rsidR="00596CE4" w:rsidRPr="00596CE4" w:rsidRDefault="00596C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E4">
              <w:rPr>
                <w:rFonts w:ascii="Times New Roman" w:hAnsi="Times New Roman" w:cs="Times New Roman"/>
                <w:sz w:val="24"/>
                <w:szCs w:val="24"/>
              </w:rPr>
              <w:t>3000000000,00</w:t>
            </w:r>
          </w:p>
        </w:tc>
        <w:tc>
          <w:tcPr>
            <w:tcW w:w="1757" w:type="dxa"/>
          </w:tcPr>
          <w:p w:rsidR="00596CE4" w:rsidRPr="00596CE4" w:rsidRDefault="00596C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E4">
              <w:rPr>
                <w:rFonts w:ascii="Times New Roman" w:hAnsi="Times New Roman" w:cs="Times New Roman"/>
                <w:sz w:val="24"/>
                <w:szCs w:val="24"/>
              </w:rPr>
              <w:t>2700000000,00</w:t>
            </w:r>
          </w:p>
        </w:tc>
        <w:tc>
          <w:tcPr>
            <w:tcW w:w="1757" w:type="dxa"/>
          </w:tcPr>
          <w:p w:rsidR="00596CE4" w:rsidRPr="00596CE4" w:rsidRDefault="00596C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E4">
              <w:rPr>
                <w:rFonts w:ascii="Times New Roman" w:hAnsi="Times New Roman" w:cs="Times New Roman"/>
                <w:sz w:val="24"/>
                <w:szCs w:val="24"/>
              </w:rPr>
              <w:t>2800000000,00</w:t>
            </w:r>
          </w:p>
        </w:tc>
      </w:tr>
      <w:tr w:rsidR="00596CE4" w:rsidRPr="00596CE4">
        <w:tc>
          <w:tcPr>
            <w:tcW w:w="3798" w:type="dxa"/>
          </w:tcPr>
          <w:p w:rsidR="00596CE4" w:rsidRPr="00596CE4" w:rsidRDefault="00596C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CE4">
              <w:rPr>
                <w:rFonts w:ascii="Times New Roman" w:hAnsi="Times New Roman" w:cs="Times New Roman"/>
                <w:sz w:val="24"/>
                <w:szCs w:val="24"/>
              </w:rPr>
              <w:t xml:space="preserve">- для частичного покрытия дефицита областного бюджета в соответствии с дополнительным соглашением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96CE4">
              <w:rPr>
                <w:rFonts w:ascii="Times New Roman" w:hAnsi="Times New Roman" w:cs="Times New Roman"/>
                <w:sz w:val="24"/>
                <w:szCs w:val="24"/>
              </w:rPr>
              <w:t xml:space="preserve"> 5/5/5/5/5 к соглашениям от 3 декабря 2015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96CE4">
              <w:rPr>
                <w:rFonts w:ascii="Times New Roman" w:hAnsi="Times New Roman" w:cs="Times New Roman"/>
                <w:sz w:val="24"/>
                <w:szCs w:val="24"/>
              </w:rPr>
              <w:t xml:space="preserve"> 01-01-06/06-226, от 24 октября 2016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96CE4">
              <w:rPr>
                <w:rFonts w:ascii="Times New Roman" w:hAnsi="Times New Roman" w:cs="Times New Roman"/>
                <w:sz w:val="24"/>
                <w:szCs w:val="24"/>
              </w:rPr>
              <w:t xml:space="preserve"> 01-01-06/06-239, от 31 мая 2017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96CE4">
              <w:rPr>
                <w:rFonts w:ascii="Times New Roman" w:hAnsi="Times New Roman" w:cs="Times New Roman"/>
                <w:sz w:val="24"/>
                <w:szCs w:val="24"/>
              </w:rPr>
              <w:t xml:space="preserve"> 01-01-06/06-162, от 11 июля 2017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96CE4">
              <w:rPr>
                <w:rFonts w:ascii="Times New Roman" w:hAnsi="Times New Roman" w:cs="Times New Roman"/>
                <w:sz w:val="24"/>
                <w:szCs w:val="24"/>
              </w:rPr>
              <w:t xml:space="preserve"> 01-01-06/06-187, от 25 декабря 2017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96CE4">
              <w:rPr>
                <w:rFonts w:ascii="Times New Roman" w:hAnsi="Times New Roman" w:cs="Times New Roman"/>
                <w:sz w:val="24"/>
                <w:szCs w:val="24"/>
              </w:rPr>
              <w:t xml:space="preserve"> 01-01-06/06-389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03.09.2020</w:t>
            </w:r>
          </w:p>
        </w:tc>
        <w:tc>
          <w:tcPr>
            <w:tcW w:w="1757" w:type="dxa"/>
          </w:tcPr>
          <w:p w:rsidR="00596CE4" w:rsidRPr="00596CE4" w:rsidRDefault="00596C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E4">
              <w:rPr>
                <w:rFonts w:ascii="Times New Roman" w:hAnsi="Times New Roman" w:cs="Times New Roman"/>
                <w:sz w:val="24"/>
                <w:szCs w:val="24"/>
              </w:rPr>
              <w:t>430674900,00</w:t>
            </w:r>
          </w:p>
        </w:tc>
        <w:tc>
          <w:tcPr>
            <w:tcW w:w="1757" w:type="dxa"/>
          </w:tcPr>
          <w:p w:rsidR="00596CE4" w:rsidRPr="00596CE4" w:rsidRDefault="00596C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E4">
              <w:rPr>
                <w:rFonts w:ascii="Times New Roman" w:hAnsi="Times New Roman" w:cs="Times New Roman"/>
                <w:sz w:val="24"/>
                <w:szCs w:val="24"/>
              </w:rPr>
              <w:t>430674900,00</w:t>
            </w:r>
          </w:p>
        </w:tc>
        <w:tc>
          <w:tcPr>
            <w:tcW w:w="1757" w:type="dxa"/>
          </w:tcPr>
          <w:p w:rsidR="00596CE4" w:rsidRPr="00596CE4" w:rsidRDefault="00596C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E4">
              <w:rPr>
                <w:rFonts w:ascii="Times New Roman" w:hAnsi="Times New Roman" w:cs="Times New Roman"/>
                <w:sz w:val="24"/>
                <w:szCs w:val="24"/>
              </w:rPr>
              <w:t>430674900,00</w:t>
            </w:r>
          </w:p>
        </w:tc>
      </w:tr>
      <w:tr w:rsidR="00596CE4" w:rsidRPr="00596CE4">
        <w:tc>
          <w:tcPr>
            <w:tcW w:w="3798" w:type="dxa"/>
          </w:tcPr>
          <w:p w:rsidR="00596CE4" w:rsidRPr="00596CE4" w:rsidRDefault="00596C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CE4">
              <w:rPr>
                <w:rFonts w:ascii="Times New Roman" w:hAnsi="Times New Roman" w:cs="Times New Roman"/>
                <w:sz w:val="24"/>
                <w:szCs w:val="24"/>
              </w:rPr>
              <w:t xml:space="preserve">- на погашение долговых обязательств (бюджетные кредиты на пополнение остатков средств на счетах бюджетов субъектов </w:t>
            </w:r>
            <w:r w:rsidRPr="00596C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Федерации)</w:t>
            </w:r>
          </w:p>
        </w:tc>
        <w:tc>
          <w:tcPr>
            <w:tcW w:w="1757" w:type="dxa"/>
          </w:tcPr>
          <w:p w:rsidR="00596CE4" w:rsidRPr="00596CE4" w:rsidRDefault="00596C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2200000000,00</w:t>
            </w:r>
          </w:p>
        </w:tc>
        <w:tc>
          <w:tcPr>
            <w:tcW w:w="1757" w:type="dxa"/>
          </w:tcPr>
          <w:p w:rsidR="00596CE4" w:rsidRPr="00596CE4" w:rsidRDefault="00596C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E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57" w:type="dxa"/>
          </w:tcPr>
          <w:p w:rsidR="00596CE4" w:rsidRPr="00596CE4" w:rsidRDefault="00596C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E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96CE4" w:rsidRPr="00596CE4">
        <w:tc>
          <w:tcPr>
            <w:tcW w:w="3798" w:type="dxa"/>
          </w:tcPr>
          <w:p w:rsidR="00596CE4" w:rsidRPr="00596CE4" w:rsidRDefault="00596C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C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Кредиты кредитных организаций</w:t>
            </w:r>
          </w:p>
        </w:tc>
        <w:tc>
          <w:tcPr>
            <w:tcW w:w="1757" w:type="dxa"/>
          </w:tcPr>
          <w:p w:rsidR="00596CE4" w:rsidRPr="00596CE4" w:rsidRDefault="00596C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E4">
              <w:rPr>
                <w:rFonts w:ascii="Times New Roman" w:hAnsi="Times New Roman" w:cs="Times New Roman"/>
                <w:sz w:val="24"/>
                <w:szCs w:val="24"/>
              </w:rPr>
              <w:t>4936559867,74</w:t>
            </w:r>
          </w:p>
        </w:tc>
        <w:tc>
          <w:tcPr>
            <w:tcW w:w="1757" w:type="dxa"/>
          </w:tcPr>
          <w:p w:rsidR="00596CE4" w:rsidRPr="00596CE4" w:rsidRDefault="00596C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E4">
              <w:rPr>
                <w:rFonts w:ascii="Times New Roman" w:hAnsi="Times New Roman" w:cs="Times New Roman"/>
                <w:sz w:val="24"/>
                <w:szCs w:val="24"/>
              </w:rPr>
              <w:t>753514899,37</w:t>
            </w:r>
          </w:p>
        </w:tc>
        <w:tc>
          <w:tcPr>
            <w:tcW w:w="1757" w:type="dxa"/>
          </w:tcPr>
          <w:p w:rsidR="00596CE4" w:rsidRPr="00596CE4" w:rsidRDefault="00596C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E4">
              <w:rPr>
                <w:rFonts w:ascii="Times New Roman" w:hAnsi="Times New Roman" w:cs="Times New Roman"/>
                <w:sz w:val="24"/>
                <w:szCs w:val="24"/>
              </w:rPr>
              <w:t>-203695143,43</w:t>
            </w:r>
          </w:p>
        </w:tc>
      </w:tr>
      <w:tr w:rsidR="00596CE4" w:rsidRPr="00596CE4">
        <w:tc>
          <w:tcPr>
            <w:tcW w:w="3798" w:type="dxa"/>
          </w:tcPr>
          <w:p w:rsidR="00596CE4" w:rsidRPr="00596CE4" w:rsidRDefault="00596C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CE4">
              <w:rPr>
                <w:rFonts w:ascii="Times New Roman" w:hAnsi="Times New Roman" w:cs="Times New Roman"/>
                <w:sz w:val="24"/>
                <w:szCs w:val="24"/>
              </w:rPr>
              <w:t>Привлечение (предельные сроки погашения)</w:t>
            </w:r>
          </w:p>
        </w:tc>
        <w:tc>
          <w:tcPr>
            <w:tcW w:w="1757" w:type="dxa"/>
          </w:tcPr>
          <w:p w:rsidR="00596CE4" w:rsidRPr="00596CE4" w:rsidRDefault="00596C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E4">
              <w:rPr>
                <w:rFonts w:ascii="Times New Roman" w:hAnsi="Times New Roman" w:cs="Times New Roman"/>
                <w:sz w:val="24"/>
                <w:szCs w:val="24"/>
              </w:rPr>
              <w:t>5736559867,74 (2022 год - 2311958413,08; 2023 год - 3424601454,66)</w:t>
            </w:r>
          </w:p>
        </w:tc>
        <w:tc>
          <w:tcPr>
            <w:tcW w:w="1757" w:type="dxa"/>
          </w:tcPr>
          <w:p w:rsidR="00596CE4" w:rsidRPr="00596CE4" w:rsidRDefault="00596C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E4">
              <w:rPr>
                <w:rFonts w:ascii="Times New Roman" w:hAnsi="Times New Roman" w:cs="Times New Roman"/>
                <w:sz w:val="24"/>
                <w:szCs w:val="24"/>
              </w:rPr>
              <w:t>5928646955,39 (2023 год - 328913444,71; 2024 год - 5599733510,68)</w:t>
            </w:r>
          </w:p>
        </w:tc>
        <w:tc>
          <w:tcPr>
            <w:tcW w:w="1757" w:type="dxa"/>
          </w:tcPr>
          <w:p w:rsidR="00596CE4" w:rsidRPr="00596CE4" w:rsidRDefault="00596C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E4">
              <w:rPr>
                <w:rFonts w:ascii="Times New Roman" w:hAnsi="Times New Roman" w:cs="Times New Roman"/>
                <w:sz w:val="24"/>
                <w:szCs w:val="24"/>
              </w:rPr>
              <w:t>3549819755,94 (2025 год)</w:t>
            </w:r>
          </w:p>
        </w:tc>
      </w:tr>
      <w:tr w:rsidR="00596CE4" w:rsidRPr="00596CE4">
        <w:tc>
          <w:tcPr>
            <w:tcW w:w="3798" w:type="dxa"/>
          </w:tcPr>
          <w:p w:rsidR="00596CE4" w:rsidRPr="00596CE4" w:rsidRDefault="00596C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CE4">
              <w:rPr>
                <w:rFonts w:ascii="Times New Roman" w:hAnsi="Times New Roman" w:cs="Times New Roman"/>
                <w:sz w:val="24"/>
                <w:szCs w:val="24"/>
              </w:rPr>
              <w:t>Погашение</w:t>
            </w:r>
          </w:p>
        </w:tc>
        <w:tc>
          <w:tcPr>
            <w:tcW w:w="1757" w:type="dxa"/>
          </w:tcPr>
          <w:p w:rsidR="00596CE4" w:rsidRPr="00596CE4" w:rsidRDefault="00596C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E4">
              <w:rPr>
                <w:rFonts w:ascii="Times New Roman" w:hAnsi="Times New Roman" w:cs="Times New Roman"/>
                <w:sz w:val="24"/>
                <w:szCs w:val="24"/>
              </w:rPr>
              <w:t>800000000,00</w:t>
            </w:r>
          </w:p>
        </w:tc>
        <w:tc>
          <w:tcPr>
            <w:tcW w:w="1757" w:type="dxa"/>
          </w:tcPr>
          <w:p w:rsidR="00596CE4" w:rsidRPr="00596CE4" w:rsidRDefault="00596C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E4">
              <w:rPr>
                <w:rFonts w:ascii="Times New Roman" w:hAnsi="Times New Roman" w:cs="Times New Roman"/>
                <w:sz w:val="24"/>
                <w:szCs w:val="24"/>
              </w:rPr>
              <w:t>5175132056,02</w:t>
            </w:r>
          </w:p>
        </w:tc>
        <w:tc>
          <w:tcPr>
            <w:tcW w:w="1757" w:type="dxa"/>
          </w:tcPr>
          <w:p w:rsidR="00596CE4" w:rsidRPr="00596CE4" w:rsidRDefault="00596C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E4">
              <w:rPr>
                <w:rFonts w:ascii="Times New Roman" w:hAnsi="Times New Roman" w:cs="Times New Roman"/>
                <w:sz w:val="24"/>
                <w:szCs w:val="24"/>
              </w:rPr>
              <w:t>3753514899,37</w:t>
            </w:r>
          </w:p>
        </w:tc>
      </w:tr>
    </w:tbl>
    <w:p w:rsidR="00596CE4" w:rsidRPr="00596CE4" w:rsidRDefault="00596CE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1D31" w:rsidRPr="00596CE4" w:rsidRDefault="009C1D31">
      <w:pPr>
        <w:rPr>
          <w:rFonts w:ascii="Times New Roman" w:hAnsi="Times New Roman" w:cs="Times New Roman"/>
          <w:sz w:val="24"/>
          <w:szCs w:val="24"/>
        </w:rPr>
      </w:pPr>
    </w:p>
    <w:sectPr w:rsidR="009C1D31" w:rsidRPr="00596CE4" w:rsidSect="00E86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CE4"/>
    <w:rsid w:val="00596CE4"/>
    <w:rsid w:val="009C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28439-FE08-4F23-8464-BAAB1591B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6C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6C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2021-01-11T09:04:00Z</dcterms:created>
  <dcterms:modified xsi:type="dcterms:W3CDTF">2021-01-11T09:05:00Z</dcterms:modified>
</cp:coreProperties>
</file>