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9" w:type="dxa"/>
        <w:tblInd w:w="98" w:type="dxa"/>
        <w:tblLook w:val="0000" w:firstRow="0" w:lastRow="0" w:firstColumn="0" w:lastColumn="0" w:noHBand="0" w:noVBand="0"/>
      </w:tblPr>
      <w:tblGrid>
        <w:gridCol w:w="6131"/>
        <w:gridCol w:w="830"/>
        <w:gridCol w:w="1509"/>
        <w:gridCol w:w="1239"/>
      </w:tblGrid>
      <w:tr w:rsidR="00DD4029" w:rsidRPr="00976F47" w14:paraId="4FF97AF4" w14:textId="77777777" w:rsidTr="00A239D0">
        <w:trPr>
          <w:trHeight w:val="255"/>
        </w:trPr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90C78" w14:textId="77777777" w:rsidR="00DD4029" w:rsidRPr="00976F47" w:rsidRDefault="00DD4029" w:rsidP="00A239D0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02B97" w14:textId="77777777" w:rsidR="00DD4029" w:rsidRPr="00976F47" w:rsidRDefault="00DD4029" w:rsidP="00A239D0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50B16" w14:textId="77777777" w:rsidR="00DD4029" w:rsidRPr="00976F47" w:rsidRDefault="00DD4029" w:rsidP="00A239D0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70C8E" w14:textId="77777777" w:rsidR="00DD4029" w:rsidRPr="00976F47" w:rsidRDefault="00DD4029" w:rsidP="00A239D0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DD4029" w:rsidRPr="00976F47" w14:paraId="37587F01" w14:textId="77777777" w:rsidTr="00A239D0">
        <w:trPr>
          <w:trHeight w:val="270"/>
        </w:trPr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EB48A" w14:textId="77777777" w:rsidR="00DD4029" w:rsidRPr="00976F47" w:rsidRDefault="00DD4029" w:rsidP="00A239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76F4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                                       ПОЯСНИТЕЛЬНАЯ ЗАПИСКА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0DA10" w14:textId="77777777" w:rsidR="00DD4029" w:rsidRPr="00976F47" w:rsidRDefault="00DD4029" w:rsidP="00A239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A8009" w14:textId="77777777" w:rsidR="00DD4029" w:rsidRPr="00976F47" w:rsidRDefault="00DD4029" w:rsidP="00A239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ECC83" w14:textId="77777777" w:rsidR="00DD4029" w:rsidRPr="00976F47" w:rsidRDefault="00DD4029" w:rsidP="00A239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D4029" w:rsidRPr="00976F47" w14:paraId="65B1FEA5" w14:textId="77777777" w:rsidTr="00A239D0">
        <w:trPr>
          <w:trHeight w:val="300"/>
        </w:trPr>
        <w:tc>
          <w:tcPr>
            <w:tcW w:w="8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D12CB" w14:textId="77777777" w:rsidR="00DD4029" w:rsidRPr="00976F47" w:rsidRDefault="00DD4029" w:rsidP="00A239D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76F4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       к отчету об исполнении консолидированного бюджета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6CFE2" w14:textId="77777777" w:rsidR="00DD4029" w:rsidRPr="00976F47" w:rsidRDefault="00DD4029" w:rsidP="00A23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76F47">
              <w:rPr>
                <w:rFonts w:ascii="Arial CYR" w:hAnsi="Arial CYR" w:cs="Arial CYR"/>
                <w:sz w:val="20"/>
                <w:szCs w:val="20"/>
              </w:rPr>
              <w:t>КОДЫ</w:t>
            </w:r>
          </w:p>
        </w:tc>
      </w:tr>
      <w:tr w:rsidR="00DD4029" w:rsidRPr="00976F47" w14:paraId="6D782E82" w14:textId="77777777" w:rsidTr="00A239D0">
        <w:trPr>
          <w:trHeight w:val="284"/>
        </w:trPr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2EF35" w14:textId="77777777" w:rsidR="00DD4029" w:rsidRPr="00976F47" w:rsidRDefault="00DD4029" w:rsidP="00A239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FBA57" w14:textId="77777777" w:rsidR="00DD4029" w:rsidRPr="00976F47" w:rsidRDefault="00DD4029" w:rsidP="00A239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C7FA3" w14:textId="77777777" w:rsidR="00DD4029" w:rsidRPr="00976F47" w:rsidRDefault="00DD4029" w:rsidP="00A239D0">
            <w:pPr>
              <w:rPr>
                <w:rFonts w:ascii="Arial CYR" w:hAnsi="Arial CYR" w:cs="Arial CYR"/>
                <w:sz w:val="20"/>
                <w:szCs w:val="20"/>
              </w:rPr>
            </w:pPr>
            <w:r w:rsidRPr="00976F47">
              <w:rPr>
                <w:rFonts w:ascii="Arial CYR" w:hAnsi="Arial CYR" w:cs="Arial CYR"/>
                <w:sz w:val="20"/>
                <w:szCs w:val="20"/>
              </w:rPr>
              <w:t xml:space="preserve"> Форма по ОКУД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F9567F" w14:textId="77777777" w:rsidR="00DD4029" w:rsidRPr="00976F47" w:rsidRDefault="00DD4029" w:rsidP="00A23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76F47">
              <w:rPr>
                <w:rFonts w:ascii="Arial CYR" w:hAnsi="Arial CYR" w:cs="Arial CYR"/>
                <w:sz w:val="20"/>
                <w:szCs w:val="20"/>
              </w:rPr>
              <w:t>0503360</w:t>
            </w:r>
          </w:p>
        </w:tc>
      </w:tr>
      <w:tr w:rsidR="00DD4029" w:rsidRPr="00976F47" w14:paraId="37F9EF7B" w14:textId="77777777" w:rsidTr="00A239D0">
        <w:trPr>
          <w:trHeight w:val="284"/>
        </w:trPr>
        <w:tc>
          <w:tcPr>
            <w:tcW w:w="6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D327B" w14:textId="77777777" w:rsidR="00DD4029" w:rsidRPr="00976F47" w:rsidRDefault="00DD4029" w:rsidP="00DD40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76F47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на   01.</w:t>
            </w: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  <w:r w:rsidRPr="00976F47">
              <w:rPr>
                <w:rFonts w:ascii="Arial CYR" w:hAnsi="Arial CYR" w:cs="Arial CYR"/>
                <w:sz w:val="20"/>
                <w:szCs w:val="20"/>
              </w:rPr>
              <w:t>.20</w:t>
            </w: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  <w:r w:rsidRPr="00976F47">
              <w:rPr>
                <w:rFonts w:ascii="Arial CYR" w:hAnsi="Arial CYR" w:cs="Arial CYR"/>
                <w:sz w:val="20"/>
                <w:szCs w:val="20"/>
              </w:rPr>
              <w:t xml:space="preserve"> г.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658E6" w14:textId="77777777" w:rsidR="00DD4029" w:rsidRPr="00976F47" w:rsidRDefault="00DD4029" w:rsidP="00A239D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6F47">
              <w:rPr>
                <w:rFonts w:ascii="Arial CYR" w:hAnsi="Arial CYR" w:cs="Arial CYR"/>
                <w:sz w:val="20"/>
                <w:szCs w:val="20"/>
              </w:rPr>
              <w:t>Дата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AD3C95" w14:textId="77777777" w:rsidR="00DD4029" w:rsidRPr="00976F47" w:rsidRDefault="00DD4029" w:rsidP="00DD40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01.01.2020</w:t>
            </w:r>
          </w:p>
        </w:tc>
      </w:tr>
      <w:tr w:rsidR="00DD4029" w:rsidRPr="00976F47" w14:paraId="09FDE8B3" w14:textId="77777777" w:rsidTr="00A239D0">
        <w:trPr>
          <w:trHeight w:val="284"/>
        </w:trPr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502E0" w14:textId="77777777" w:rsidR="00DD4029" w:rsidRPr="00976F47" w:rsidRDefault="00DD4029" w:rsidP="00A239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BFFE6" w14:textId="77777777" w:rsidR="00DD4029" w:rsidRPr="00976F47" w:rsidRDefault="00DD4029" w:rsidP="00A239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5010F" w14:textId="77777777" w:rsidR="00DD4029" w:rsidRPr="00976F47" w:rsidRDefault="00DD4029" w:rsidP="00A239D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6F47">
              <w:rPr>
                <w:rFonts w:ascii="Arial CYR" w:hAnsi="Arial CYR" w:cs="Arial CYR"/>
                <w:sz w:val="20"/>
                <w:szCs w:val="20"/>
              </w:rPr>
              <w:t>по ОКПО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066282" w14:textId="77777777" w:rsidR="00DD4029" w:rsidRPr="00976F47" w:rsidRDefault="00DD4029" w:rsidP="00A23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D4029" w:rsidRPr="00976F47" w14:paraId="430CD036" w14:textId="77777777" w:rsidTr="00A239D0">
        <w:trPr>
          <w:trHeight w:val="284"/>
        </w:trPr>
        <w:tc>
          <w:tcPr>
            <w:tcW w:w="6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4DBD7" w14:textId="77777777" w:rsidR="00DD4029" w:rsidRPr="00976F47" w:rsidRDefault="00DD4029" w:rsidP="00A239D0">
            <w:pPr>
              <w:rPr>
                <w:rFonts w:ascii="Arial CYR" w:hAnsi="Arial CYR" w:cs="Arial CYR"/>
                <w:sz w:val="20"/>
                <w:szCs w:val="20"/>
              </w:rPr>
            </w:pPr>
            <w:r w:rsidRPr="00976F47">
              <w:rPr>
                <w:rFonts w:ascii="Arial CYR" w:hAnsi="Arial CYR" w:cs="Arial CYR"/>
                <w:sz w:val="20"/>
                <w:szCs w:val="20"/>
              </w:rPr>
              <w:t>Наименование финансового органа: 033 Ивановская область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2A584" w14:textId="77777777" w:rsidR="00DD4029" w:rsidRPr="00976F47" w:rsidRDefault="00DD4029" w:rsidP="00A239D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6F47">
              <w:rPr>
                <w:rFonts w:ascii="Arial CYR" w:hAnsi="Arial CYR" w:cs="Arial CYR"/>
                <w:sz w:val="20"/>
                <w:szCs w:val="20"/>
              </w:rPr>
              <w:t>Глава по БК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948DB3" w14:textId="77777777" w:rsidR="00DD4029" w:rsidRPr="00976F47" w:rsidRDefault="00DD4029" w:rsidP="00A23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D4029" w:rsidRPr="00976F47" w14:paraId="0D85294E" w14:textId="77777777" w:rsidTr="00A239D0">
        <w:trPr>
          <w:trHeight w:val="284"/>
        </w:trPr>
        <w:tc>
          <w:tcPr>
            <w:tcW w:w="6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C8CB2" w14:textId="77777777" w:rsidR="00DD4029" w:rsidRPr="00976F47" w:rsidRDefault="00DD4029" w:rsidP="00A239D0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 w:rsidRPr="00976F47">
              <w:rPr>
                <w:rFonts w:ascii="Arial CYR" w:hAnsi="Arial CYR" w:cs="Arial CYR"/>
                <w:sz w:val="20"/>
                <w:szCs w:val="20"/>
              </w:rPr>
              <w:t>Наименование бюджета: Консолидированный бюджет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E63C7" w14:textId="77777777" w:rsidR="00DD4029" w:rsidRPr="00976F47" w:rsidRDefault="00DD4029" w:rsidP="00A239D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6F47">
              <w:rPr>
                <w:rFonts w:ascii="Arial CYR" w:hAnsi="Arial CYR" w:cs="Arial CYR"/>
                <w:sz w:val="20"/>
                <w:szCs w:val="20"/>
              </w:rPr>
              <w:t>по ОКАТО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D69E56" w14:textId="77777777" w:rsidR="00DD4029" w:rsidRPr="00976F47" w:rsidRDefault="00DD4029" w:rsidP="00A23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D4029" w:rsidRPr="00976F47" w14:paraId="4DCE8CAE" w14:textId="77777777" w:rsidTr="00A239D0">
        <w:trPr>
          <w:trHeight w:val="284"/>
        </w:trPr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E4391" w14:textId="77777777" w:rsidR="00DD4029" w:rsidRPr="00976F47" w:rsidRDefault="00DD4029" w:rsidP="00A239D0">
            <w:pPr>
              <w:rPr>
                <w:rFonts w:ascii="Arial CYR" w:hAnsi="Arial CYR" w:cs="Arial CYR"/>
                <w:sz w:val="20"/>
                <w:szCs w:val="20"/>
              </w:rPr>
            </w:pPr>
            <w:r w:rsidRPr="00976F47">
              <w:rPr>
                <w:rFonts w:ascii="Arial CYR" w:hAnsi="Arial CYR" w:cs="Arial CYR"/>
                <w:sz w:val="20"/>
                <w:szCs w:val="20"/>
              </w:rPr>
              <w:t xml:space="preserve">Периодичность: </w:t>
            </w:r>
            <w:r>
              <w:rPr>
                <w:rFonts w:ascii="Arial CYR" w:hAnsi="Arial CYR" w:cs="Arial CYR"/>
                <w:sz w:val="20"/>
                <w:szCs w:val="20"/>
              </w:rPr>
              <w:t>годовая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2EE4A" w14:textId="77777777" w:rsidR="00DD4029" w:rsidRPr="00976F47" w:rsidRDefault="00DD4029" w:rsidP="00A239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C53D8" w14:textId="77777777" w:rsidR="00DD4029" w:rsidRPr="00976F47" w:rsidRDefault="00DD4029" w:rsidP="00A239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693978" w14:textId="77777777" w:rsidR="00DD4029" w:rsidRPr="00976F47" w:rsidRDefault="00DD4029" w:rsidP="00A23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D4029" w:rsidRPr="00976F47" w14:paraId="55A978F5" w14:textId="77777777" w:rsidTr="00A239D0">
        <w:trPr>
          <w:trHeight w:val="284"/>
        </w:trPr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7D21F" w14:textId="77777777" w:rsidR="00DD4029" w:rsidRPr="00976F47" w:rsidRDefault="00DD4029" w:rsidP="00A239D0">
            <w:pPr>
              <w:rPr>
                <w:rFonts w:ascii="Arial CYR" w:hAnsi="Arial CYR" w:cs="Arial CYR"/>
                <w:sz w:val="20"/>
                <w:szCs w:val="20"/>
              </w:rPr>
            </w:pPr>
            <w:r w:rsidRPr="00976F47">
              <w:rPr>
                <w:rFonts w:ascii="Arial CYR" w:hAnsi="Arial CYR" w:cs="Arial CYR"/>
                <w:sz w:val="20"/>
                <w:szCs w:val="20"/>
              </w:rPr>
              <w:t xml:space="preserve">Единица измерения: </w:t>
            </w:r>
            <w:proofErr w:type="spellStart"/>
            <w:r w:rsidRPr="00976F47">
              <w:rPr>
                <w:rFonts w:ascii="Arial CYR" w:hAnsi="Arial CYR" w:cs="Arial CYR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499BF" w14:textId="77777777" w:rsidR="00DD4029" w:rsidRPr="00976F47" w:rsidRDefault="00DD4029" w:rsidP="00A239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B0DD9" w14:textId="77777777" w:rsidR="00DD4029" w:rsidRPr="00976F47" w:rsidRDefault="00DD4029" w:rsidP="00A239D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6F47">
              <w:rPr>
                <w:rFonts w:ascii="Arial CYR" w:hAnsi="Arial CYR" w:cs="Arial CYR"/>
                <w:sz w:val="20"/>
                <w:szCs w:val="20"/>
              </w:rPr>
              <w:t>по ОКЕИ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DF3963" w14:textId="77777777" w:rsidR="00DD4029" w:rsidRPr="00976F47" w:rsidRDefault="00DD4029" w:rsidP="00A239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76F47">
              <w:rPr>
                <w:rFonts w:ascii="Arial CYR" w:hAnsi="Arial CYR" w:cs="Arial CYR"/>
                <w:sz w:val="20"/>
                <w:szCs w:val="20"/>
              </w:rPr>
              <w:t>383</w:t>
            </w:r>
          </w:p>
        </w:tc>
      </w:tr>
    </w:tbl>
    <w:p w14:paraId="619241B8" w14:textId="77777777" w:rsidR="00DD4029" w:rsidRPr="00976F47" w:rsidRDefault="00DD4029" w:rsidP="00DD4029">
      <w:pPr>
        <w:rPr>
          <w:sz w:val="20"/>
          <w:szCs w:val="20"/>
          <w:lang w:val="en-US"/>
        </w:rPr>
      </w:pPr>
    </w:p>
    <w:p w14:paraId="42F00D34" w14:textId="77777777" w:rsidR="00DD4029" w:rsidRPr="00976F47" w:rsidRDefault="00DD4029" w:rsidP="00DD4029">
      <w:pPr>
        <w:jc w:val="both"/>
        <w:rPr>
          <w:sz w:val="28"/>
          <w:szCs w:val="28"/>
        </w:rPr>
      </w:pPr>
      <w:r w:rsidRPr="00976F47">
        <w:rPr>
          <w:sz w:val="28"/>
          <w:szCs w:val="28"/>
        </w:rPr>
        <w:t xml:space="preserve">        </w:t>
      </w:r>
    </w:p>
    <w:p w14:paraId="0E376A2C" w14:textId="77777777" w:rsidR="00DD4029" w:rsidRPr="00976F47" w:rsidRDefault="00DD4029" w:rsidP="00DD4029">
      <w:pPr>
        <w:jc w:val="both"/>
        <w:rPr>
          <w:sz w:val="28"/>
          <w:szCs w:val="28"/>
        </w:rPr>
      </w:pPr>
    </w:p>
    <w:p w14:paraId="7EF0CB22" w14:textId="08FB3812" w:rsidR="00DD4029" w:rsidRPr="00976F47" w:rsidRDefault="00DD4029" w:rsidP="00DD4029">
      <w:pPr>
        <w:jc w:val="both"/>
        <w:rPr>
          <w:sz w:val="28"/>
          <w:szCs w:val="28"/>
        </w:rPr>
      </w:pPr>
      <w:r w:rsidRPr="00976F47">
        <w:rPr>
          <w:sz w:val="28"/>
          <w:szCs w:val="28"/>
        </w:rPr>
        <w:t xml:space="preserve">           Консолидированная бюджетная отчетность Ивановской области по состоянию на 01.</w:t>
      </w:r>
      <w:r>
        <w:rPr>
          <w:sz w:val="28"/>
          <w:szCs w:val="28"/>
        </w:rPr>
        <w:t>01</w:t>
      </w:r>
      <w:r w:rsidRPr="00976F47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976F47">
        <w:rPr>
          <w:sz w:val="28"/>
          <w:szCs w:val="28"/>
        </w:rPr>
        <w:t xml:space="preserve"> составлена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</w:t>
      </w:r>
      <w:r>
        <w:rPr>
          <w:sz w:val="28"/>
          <w:szCs w:val="28"/>
        </w:rPr>
        <w:t>28.12.2010</w:t>
      </w:r>
      <w:r w:rsidRPr="00976F47">
        <w:rPr>
          <w:sz w:val="28"/>
          <w:szCs w:val="28"/>
        </w:rPr>
        <w:t xml:space="preserve"> №</w:t>
      </w:r>
      <w:r>
        <w:rPr>
          <w:sz w:val="28"/>
          <w:szCs w:val="28"/>
        </w:rPr>
        <w:t>191</w:t>
      </w:r>
      <w:r w:rsidRPr="00976F47">
        <w:rPr>
          <w:sz w:val="28"/>
          <w:szCs w:val="28"/>
        </w:rPr>
        <w:t>н</w:t>
      </w:r>
      <w:r>
        <w:rPr>
          <w:sz w:val="28"/>
          <w:szCs w:val="28"/>
        </w:rPr>
        <w:t xml:space="preserve"> (в действующей редакции).</w:t>
      </w:r>
    </w:p>
    <w:p w14:paraId="76ADDD8C" w14:textId="77777777" w:rsidR="00DD4029" w:rsidRPr="00976F47" w:rsidRDefault="00DD4029" w:rsidP="00DD4029">
      <w:pPr>
        <w:jc w:val="both"/>
        <w:rPr>
          <w:sz w:val="28"/>
          <w:szCs w:val="28"/>
        </w:rPr>
      </w:pPr>
    </w:p>
    <w:p w14:paraId="071929FE" w14:textId="77777777" w:rsidR="00DD4029" w:rsidRPr="00976F47" w:rsidRDefault="00DD4029" w:rsidP="00DD4029">
      <w:pPr>
        <w:jc w:val="both"/>
        <w:rPr>
          <w:sz w:val="28"/>
          <w:szCs w:val="28"/>
        </w:rPr>
      </w:pPr>
      <w:r w:rsidRPr="00976F47">
        <w:rPr>
          <w:sz w:val="28"/>
          <w:szCs w:val="28"/>
        </w:rPr>
        <w:t xml:space="preserve">       </w:t>
      </w:r>
      <w:r w:rsidRPr="00976F47">
        <w:rPr>
          <w:b/>
          <w:sz w:val="28"/>
          <w:szCs w:val="28"/>
        </w:rPr>
        <w:t>Раздел 1.  Организационная структура субъекта бюджетной отчетности</w:t>
      </w:r>
      <w:r w:rsidRPr="00976F47">
        <w:rPr>
          <w:sz w:val="28"/>
          <w:szCs w:val="28"/>
        </w:rPr>
        <w:t>.</w:t>
      </w:r>
    </w:p>
    <w:p w14:paraId="6B6C9890" w14:textId="77777777" w:rsidR="00DD4029" w:rsidRPr="00976F47" w:rsidRDefault="00DD4029" w:rsidP="00DD4029">
      <w:pPr>
        <w:jc w:val="both"/>
        <w:rPr>
          <w:sz w:val="28"/>
          <w:szCs w:val="28"/>
        </w:rPr>
      </w:pPr>
      <w:r w:rsidRPr="00976F47">
        <w:rPr>
          <w:sz w:val="28"/>
          <w:szCs w:val="28"/>
        </w:rPr>
        <w:t xml:space="preserve">      </w:t>
      </w:r>
    </w:p>
    <w:p w14:paraId="4025BB5B" w14:textId="77777777" w:rsidR="00DD4029" w:rsidRDefault="00DD4029" w:rsidP="00DD4029">
      <w:pPr>
        <w:jc w:val="both"/>
        <w:rPr>
          <w:sz w:val="28"/>
          <w:szCs w:val="28"/>
        </w:rPr>
      </w:pPr>
      <w:r w:rsidRPr="00976F47">
        <w:rPr>
          <w:sz w:val="28"/>
          <w:szCs w:val="28"/>
        </w:rPr>
        <w:t xml:space="preserve">        Структура отчета об исполнении консолидированного бюджета Ивановской области включает в себя отчет об исполнении областного бюджета, отчеты шести городских округов, отчеты двадцати одного муниципального района и отчета территориального фонда обязательного медицинского страхования.</w:t>
      </w:r>
    </w:p>
    <w:p w14:paraId="02917365" w14:textId="77777777" w:rsidR="00DD4029" w:rsidRPr="00976F47" w:rsidRDefault="00DD4029" w:rsidP="00DD4029">
      <w:pPr>
        <w:jc w:val="both"/>
        <w:rPr>
          <w:sz w:val="28"/>
          <w:szCs w:val="28"/>
        </w:rPr>
      </w:pPr>
    </w:p>
    <w:p w14:paraId="21049B4C" w14:textId="77777777" w:rsidR="00DD4029" w:rsidRPr="00976F47" w:rsidRDefault="00DD4029" w:rsidP="00DD4029">
      <w:pPr>
        <w:jc w:val="both"/>
        <w:rPr>
          <w:b/>
          <w:sz w:val="28"/>
          <w:szCs w:val="28"/>
        </w:rPr>
      </w:pPr>
      <w:r w:rsidRPr="00976F47">
        <w:rPr>
          <w:sz w:val="28"/>
          <w:szCs w:val="28"/>
        </w:rPr>
        <w:t xml:space="preserve">       </w:t>
      </w:r>
      <w:r w:rsidRPr="00976F47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3</w:t>
      </w:r>
      <w:r w:rsidRPr="00976F47">
        <w:rPr>
          <w:b/>
          <w:sz w:val="28"/>
          <w:szCs w:val="28"/>
        </w:rPr>
        <w:t>. Анализ отчета об исполнении бюджета субъекта бюджетной отчетности.</w:t>
      </w:r>
    </w:p>
    <w:p w14:paraId="48C66F87" w14:textId="77777777" w:rsidR="00DD4029" w:rsidRDefault="00DD4029" w:rsidP="00DD40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</w:t>
      </w:r>
    </w:p>
    <w:p w14:paraId="7FB1725E" w14:textId="77777777" w:rsidR="000E6F2F" w:rsidRDefault="000E6F2F" w:rsidP="00DD4029">
      <w:pPr>
        <w:jc w:val="center"/>
        <w:rPr>
          <w:b/>
          <w:sz w:val="28"/>
          <w:szCs w:val="28"/>
        </w:rPr>
      </w:pPr>
    </w:p>
    <w:p w14:paraId="557D88AB" w14:textId="77777777" w:rsidR="004A4527" w:rsidRPr="00A77736" w:rsidRDefault="004A4527" w:rsidP="004A4527">
      <w:pPr>
        <w:ind w:firstLine="709"/>
        <w:jc w:val="both"/>
        <w:rPr>
          <w:sz w:val="28"/>
          <w:szCs w:val="28"/>
          <w:highlight w:val="yellow"/>
        </w:rPr>
      </w:pPr>
      <w:r w:rsidRPr="00CB7609">
        <w:rPr>
          <w:sz w:val="28"/>
          <w:szCs w:val="28"/>
        </w:rPr>
        <w:t>Исполнение консолидированного бюджета Ивановской области по налоговым и неналоговым доходам за 201</w:t>
      </w:r>
      <w:r>
        <w:rPr>
          <w:sz w:val="28"/>
          <w:szCs w:val="28"/>
        </w:rPr>
        <w:t>9</w:t>
      </w:r>
      <w:r w:rsidRPr="00CB7609">
        <w:rPr>
          <w:sz w:val="28"/>
          <w:szCs w:val="28"/>
        </w:rPr>
        <w:t xml:space="preserve"> год составило </w:t>
      </w:r>
      <w:r w:rsidRPr="0062104A">
        <w:rPr>
          <w:sz w:val="28"/>
          <w:szCs w:val="28"/>
        </w:rPr>
        <w:t xml:space="preserve">29 544 606,7 тыс. руб., что составляет 102,7 % к бюджетным назначениям на 2019 год.  В сравнении с 2018 годом налоговые и неналоговые доходы увеличились на 1 690 987,3 тыс. руб. или на 6,1 %. </w:t>
      </w:r>
    </w:p>
    <w:p w14:paraId="4BF0E029" w14:textId="77777777" w:rsidR="004A4527" w:rsidRPr="0062104A" w:rsidRDefault="004A4527" w:rsidP="004A4527">
      <w:pPr>
        <w:ind w:firstLine="709"/>
        <w:jc w:val="both"/>
        <w:rPr>
          <w:sz w:val="28"/>
          <w:szCs w:val="28"/>
        </w:rPr>
      </w:pPr>
      <w:r w:rsidRPr="0062104A">
        <w:rPr>
          <w:sz w:val="28"/>
          <w:szCs w:val="28"/>
        </w:rPr>
        <w:t xml:space="preserve">Поступление налоговых доходов в 2019 году составило 27 944 709,7 тыс. руб. или 103,1 % к бюджетным назначениям, рост к 2018 году на 6,6 % или 1 736 400,8 тыс. руб. </w:t>
      </w:r>
    </w:p>
    <w:p w14:paraId="72D46F24" w14:textId="77777777" w:rsidR="004A4527" w:rsidRPr="004A4527" w:rsidRDefault="004A4527" w:rsidP="004A4527">
      <w:pPr>
        <w:pStyle w:val="a5"/>
        <w:ind w:firstLine="709"/>
        <w:contextualSpacing/>
        <w:rPr>
          <w:sz w:val="28"/>
          <w:szCs w:val="28"/>
        </w:rPr>
      </w:pPr>
      <w:r w:rsidRPr="0027462E">
        <w:rPr>
          <w:sz w:val="28"/>
          <w:szCs w:val="28"/>
        </w:rPr>
        <w:t xml:space="preserve">В структуре налоговых доходов каких-либо существенных изменений в сравнении с 2018 годом не произошло. Основными </w:t>
      </w:r>
      <w:proofErr w:type="spellStart"/>
      <w:r w:rsidRPr="0027462E">
        <w:rPr>
          <w:sz w:val="28"/>
          <w:szCs w:val="28"/>
        </w:rPr>
        <w:t>бюджетообразующими</w:t>
      </w:r>
      <w:proofErr w:type="spellEnd"/>
      <w:r w:rsidRPr="0027462E">
        <w:rPr>
          <w:sz w:val="28"/>
          <w:szCs w:val="28"/>
        </w:rPr>
        <w:t xml:space="preserve"> доходами остаются доходы от налога на доходы физических лиц (41,6%), налога на прибыль организаций (18,1%), акцизов (14,3%), налогов на имущество (13,9%), налога, </w:t>
      </w:r>
      <w:r w:rsidRPr="004A4527">
        <w:rPr>
          <w:sz w:val="28"/>
          <w:szCs w:val="28"/>
        </w:rPr>
        <w:t>взимаемого в связи с применением упрощенной системы налогообложения (9,4%).</w:t>
      </w:r>
    </w:p>
    <w:p w14:paraId="5AB8A7A5" w14:textId="77777777" w:rsidR="004A4527" w:rsidRPr="004A4527" w:rsidRDefault="004A4527" w:rsidP="004A4527">
      <w:pPr>
        <w:pStyle w:val="10"/>
        <w:ind w:firstLine="709"/>
        <w:rPr>
          <w:rFonts w:ascii="Times New Roman" w:eastAsia="Calibri" w:hAnsi="Times New Roman" w:cs="Times New Roman"/>
        </w:rPr>
      </w:pPr>
      <w:r w:rsidRPr="004A4527">
        <w:rPr>
          <w:rFonts w:ascii="Times New Roman" w:hAnsi="Times New Roman" w:cs="Times New Roman"/>
          <w:szCs w:val="24"/>
        </w:rPr>
        <w:lastRenderedPageBreak/>
        <w:t xml:space="preserve">Динамика поступления доходов положительная по всем бюджетообразующим налогам, за исключением акцизов на пиво, налога на имущество организаций и земельного налога.  </w:t>
      </w:r>
      <w:r w:rsidRPr="004A4527">
        <w:rPr>
          <w:rFonts w:ascii="Times New Roman" w:eastAsia="Calibri" w:hAnsi="Times New Roman" w:cs="Times New Roman"/>
        </w:rPr>
        <w:t>Основные причины снижения поступлений:</w:t>
      </w:r>
    </w:p>
    <w:p w14:paraId="7904509C" w14:textId="77777777" w:rsidR="004A4527" w:rsidRPr="004A4527" w:rsidRDefault="004A4527" w:rsidP="004A4527">
      <w:pPr>
        <w:pStyle w:val="10"/>
        <w:ind w:firstLine="709"/>
        <w:rPr>
          <w:rFonts w:ascii="Times New Roman" w:eastAsia="Calibri" w:hAnsi="Times New Roman" w:cs="Times New Roman"/>
        </w:rPr>
      </w:pPr>
      <w:r w:rsidRPr="004A4527">
        <w:rPr>
          <w:rFonts w:ascii="Times New Roman" w:eastAsia="Calibri" w:hAnsi="Times New Roman" w:cs="Times New Roman"/>
        </w:rPr>
        <w:t>- снижением объемов выпуска и реализации подакцизной продукции;</w:t>
      </w:r>
    </w:p>
    <w:p w14:paraId="3595718D" w14:textId="77777777" w:rsidR="004A4527" w:rsidRPr="004A4527" w:rsidRDefault="004A4527" w:rsidP="004A4527">
      <w:pPr>
        <w:pStyle w:val="10"/>
        <w:ind w:firstLine="709"/>
        <w:rPr>
          <w:rFonts w:ascii="Times New Roman" w:eastAsia="Calibri" w:hAnsi="Times New Roman" w:cs="Times New Roman"/>
        </w:rPr>
      </w:pPr>
      <w:r w:rsidRPr="004A4527">
        <w:rPr>
          <w:rFonts w:ascii="Times New Roman" w:eastAsia="Calibri" w:hAnsi="Times New Roman" w:cs="Times New Roman"/>
        </w:rPr>
        <w:t>- исключение движимого имущества из объектов налогообложения по налогу на имущество организаций, начиная с налогового периода 2019 года;</w:t>
      </w:r>
    </w:p>
    <w:p w14:paraId="4131F1E2" w14:textId="77777777" w:rsidR="004A4527" w:rsidRPr="004A4527" w:rsidRDefault="004A4527" w:rsidP="004A4527">
      <w:pPr>
        <w:pStyle w:val="10"/>
        <w:ind w:firstLine="709"/>
        <w:rPr>
          <w:rFonts w:ascii="Times New Roman" w:eastAsia="Calibri" w:hAnsi="Times New Roman" w:cs="Times New Roman"/>
        </w:rPr>
      </w:pPr>
      <w:r w:rsidRPr="004A4527">
        <w:rPr>
          <w:rFonts w:ascii="Times New Roman" w:eastAsia="Calibri" w:hAnsi="Times New Roman" w:cs="Times New Roman"/>
        </w:rPr>
        <w:t>- уменьшение кадастровой стоимости земельных участков, в соответствии с решениями комиссии по рассмотрению споров о результатах определения кадастровой стоимости, а также уменьшение налоговой базы на величину кадастровой стоимости 600 кв. м. для отдельных категорий граждан.</w:t>
      </w:r>
    </w:p>
    <w:p w14:paraId="341945C4" w14:textId="77777777" w:rsidR="004A4527" w:rsidRPr="004A4527" w:rsidRDefault="004A4527" w:rsidP="004A4527">
      <w:pPr>
        <w:pStyle w:val="10"/>
        <w:ind w:firstLine="709"/>
        <w:rPr>
          <w:rFonts w:ascii="Times New Roman" w:eastAsia="Calibri" w:hAnsi="Times New Roman" w:cs="Times New Roman"/>
        </w:rPr>
      </w:pPr>
      <w:r w:rsidRPr="004A4527">
        <w:rPr>
          <w:rFonts w:ascii="Times New Roman" w:eastAsia="Calibri" w:hAnsi="Times New Roman" w:cs="Times New Roman"/>
        </w:rPr>
        <w:t>Основными причинами роста поступлений налоговых доходов являются:</w:t>
      </w:r>
    </w:p>
    <w:p w14:paraId="489641CD" w14:textId="77777777" w:rsidR="004A4527" w:rsidRPr="004A4527" w:rsidRDefault="004A4527" w:rsidP="004A4527">
      <w:pPr>
        <w:pStyle w:val="10"/>
        <w:ind w:firstLine="709"/>
        <w:rPr>
          <w:rFonts w:ascii="Times New Roman" w:eastAsia="Calibri" w:hAnsi="Times New Roman" w:cs="Times New Roman"/>
        </w:rPr>
      </w:pPr>
      <w:r w:rsidRPr="004A4527">
        <w:rPr>
          <w:rFonts w:ascii="Times New Roman" w:eastAsia="Calibri" w:hAnsi="Times New Roman" w:cs="Times New Roman"/>
        </w:rPr>
        <w:t>- увеличение сумм налога на прибыль организаций, перечисляемых организациями, осуществляющими следующие виды экономической деятельности: обрабатывающее производство, обеспечение электрической энергией, газом и паром, оптовая и розничная торговля, а также финансовая и страховая деятельность;</w:t>
      </w:r>
    </w:p>
    <w:p w14:paraId="476727E5" w14:textId="77777777" w:rsidR="004A4527" w:rsidRPr="004A4527" w:rsidRDefault="004A4527" w:rsidP="004A4527">
      <w:pPr>
        <w:pStyle w:val="10"/>
        <w:ind w:firstLine="709"/>
        <w:rPr>
          <w:rFonts w:ascii="Times New Roman" w:eastAsia="Calibri" w:hAnsi="Times New Roman" w:cs="Times New Roman"/>
        </w:rPr>
      </w:pPr>
      <w:r w:rsidRPr="004A4527">
        <w:rPr>
          <w:rFonts w:ascii="Times New Roman" w:eastAsia="Calibri" w:hAnsi="Times New Roman" w:cs="Times New Roman"/>
        </w:rPr>
        <w:t>- увеличение фонда оплаты труда;</w:t>
      </w:r>
    </w:p>
    <w:p w14:paraId="5B724E89" w14:textId="77777777" w:rsidR="004A4527" w:rsidRPr="004A4527" w:rsidRDefault="004A4527" w:rsidP="004A4527">
      <w:pPr>
        <w:pStyle w:val="10"/>
        <w:ind w:firstLine="709"/>
        <w:rPr>
          <w:rFonts w:ascii="Times New Roman" w:eastAsia="Calibri" w:hAnsi="Times New Roman" w:cs="Times New Roman"/>
        </w:rPr>
      </w:pPr>
      <w:r w:rsidRPr="004A4527">
        <w:rPr>
          <w:rFonts w:ascii="Times New Roman" w:eastAsia="Calibri" w:hAnsi="Times New Roman" w:cs="Times New Roman"/>
        </w:rPr>
        <w:t>- увеличение налоговой базы по налогу, взимаемому в связи с применением упрощенной системы налогообложения, у субъектов малого и среднего предпринимательства;</w:t>
      </w:r>
    </w:p>
    <w:p w14:paraId="4B3BCF83" w14:textId="77777777" w:rsidR="004A4527" w:rsidRPr="004A4527" w:rsidRDefault="004A4527" w:rsidP="004A4527">
      <w:pPr>
        <w:pStyle w:val="10"/>
        <w:ind w:firstLine="709"/>
        <w:rPr>
          <w:rFonts w:ascii="Times New Roman" w:eastAsia="Calibri" w:hAnsi="Times New Roman" w:cs="Times New Roman"/>
        </w:rPr>
      </w:pPr>
      <w:r w:rsidRPr="004A4527">
        <w:rPr>
          <w:rFonts w:ascii="Times New Roman" w:eastAsia="Calibri" w:hAnsi="Times New Roman" w:cs="Times New Roman"/>
        </w:rPr>
        <w:t>- увеличение ставок акцизов на автомобильный бензин и дизельное топливо;</w:t>
      </w:r>
    </w:p>
    <w:p w14:paraId="5094A417" w14:textId="77777777" w:rsidR="004A4527" w:rsidRPr="004A4527" w:rsidRDefault="004A4527" w:rsidP="004A4527">
      <w:pPr>
        <w:pStyle w:val="10"/>
        <w:ind w:firstLine="709"/>
        <w:rPr>
          <w:rFonts w:ascii="Times New Roman" w:eastAsia="Calibri" w:hAnsi="Times New Roman" w:cs="Times New Roman"/>
        </w:rPr>
      </w:pPr>
      <w:r w:rsidRPr="004A4527">
        <w:rPr>
          <w:rFonts w:ascii="Times New Roman" w:eastAsia="Calibri" w:hAnsi="Times New Roman" w:cs="Times New Roman"/>
        </w:rPr>
        <w:t>- применение в 2019 году новой схемы распределения между бюджетами субъектов Российской Федерации доходов от акцизов на алкогольную продукцию в целях частичной компенсации выпадающих доходов в связи с отменой налога на имущество организаций в отношении движимого имущества.</w:t>
      </w:r>
    </w:p>
    <w:p w14:paraId="7167D57A" w14:textId="77777777" w:rsidR="004A4527" w:rsidRPr="0027462E" w:rsidRDefault="004A4527" w:rsidP="004A4527">
      <w:pPr>
        <w:pStyle w:val="a5"/>
        <w:ind w:firstLine="709"/>
        <w:contextualSpacing/>
        <w:rPr>
          <w:sz w:val="28"/>
        </w:rPr>
      </w:pPr>
      <w:r w:rsidRPr="004A4527">
        <w:rPr>
          <w:sz w:val="28"/>
        </w:rPr>
        <w:t>Исполнение по бюджетообразующим налогам выглядит следующим</w:t>
      </w:r>
      <w:r w:rsidRPr="0027462E">
        <w:rPr>
          <w:sz w:val="28"/>
        </w:rPr>
        <w:t xml:space="preserve"> образом:</w:t>
      </w:r>
    </w:p>
    <w:p w14:paraId="3775A255" w14:textId="77777777" w:rsidR="004A4527" w:rsidRPr="0027462E" w:rsidRDefault="004A4527" w:rsidP="004A4527">
      <w:pPr>
        <w:pStyle w:val="a5"/>
        <w:ind w:firstLine="709"/>
        <w:contextualSpacing/>
        <w:rPr>
          <w:sz w:val="28"/>
        </w:rPr>
      </w:pPr>
      <w:r w:rsidRPr="0027462E">
        <w:rPr>
          <w:sz w:val="28"/>
        </w:rPr>
        <w:t>− доходы от налога на прибыль организаций поступили в сумме 5 053 035,1 тыс. руб. или 104,7 % к годовым назначениям, рост поступлений к 2018 году на 6,5</w:t>
      </w:r>
      <w:r w:rsidRPr="0027462E">
        <w:t> </w:t>
      </w:r>
      <w:r w:rsidRPr="0027462E">
        <w:rPr>
          <w:sz w:val="28"/>
        </w:rPr>
        <w:t>% или 309 809,8 тыс. руб.;</w:t>
      </w:r>
    </w:p>
    <w:p w14:paraId="36E157D8" w14:textId="77777777" w:rsidR="004A4527" w:rsidRPr="002A0F60" w:rsidRDefault="004A4527" w:rsidP="004A4527">
      <w:pPr>
        <w:pStyle w:val="a5"/>
        <w:ind w:firstLine="709"/>
        <w:contextualSpacing/>
        <w:rPr>
          <w:sz w:val="28"/>
        </w:rPr>
      </w:pPr>
      <w:r w:rsidRPr="002A0F60">
        <w:rPr>
          <w:sz w:val="28"/>
        </w:rPr>
        <w:t xml:space="preserve">− доходы от налога на доходы физических лиц поступили в сумме 11 616 132,5 тыс. руб. или 103,6 % к годовым назначениям, рост поступлений к 2018 году на 5,7 % или 629 170,1 тыс. руб.; </w:t>
      </w:r>
    </w:p>
    <w:p w14:paraId="7DF3BF73" w14:textId="77777777" w:rsidR="004A4527" w:rsidRPr="00006974" w:rsidRDefault="004A4527" w:rsidP="004A4527">
      <w:pPr>
        <w:pStyle w:val="a5"/>
        <w:ind w:firstLine="709"/>
        <w:contextualSpacing/>
        <w:rPr>
          <w:sz w:val="28"/>
          <w:szCs w:val="28"/>
        </w:rPr>
      </w:pPr>
      <w:r w:rsidRPr="007A4695">
        <w:rPr>
          <w:sz w:val="28"/>
        </w:rPr>
        <w:t>− д</w:t>
      </w:r>
      <w:r w:rsidRPr="007A4695">
        <w:rPr>
          <w:sz w:val="28"/>
          <w:szCs w:val="28"/>
        </w:rPr>
        <w:t xml:space="preserve">оходы от акцизов по сводной группе подакцизных товаров поступили в сумме 4 000 177,7 тыс. руб. или 101,2 % к годовым назначениям. Рост поступлений к 2018 году на 13,8 %. </w:t>
      </w:r>
      <w:r w:rsidRPr="00006974">
        <w:rPr>
          <w:sz w:val="28"/>
          <w:szCs w:val="28"/>
        </w:rPr>
        <w:t>Более 57 % в общей сумме поступлений по акцизам составляют доходы от акцизов на нефтепродукты, которые исполнены в сумме 2 282 779,6 тыс. руб. или 99,7 % к бюджетным назначениям, в сравнении с 2018 годом поступления в 2019 году выросли на 15,2 % или 301 126,8</w:t>
      </w:r>
      <w:r w:rsidRPr="00006974">
        <w:rPr>
          <w:sz w:val="28"/>
          <w:szCs w:val="28"/>
          <w:lang w:val="en-US"/>
        </w:rPr>
        <w:t> </w:t>
      </w:r>
      <w:r w:rsidRPr="00006974">
        <w:rPr>
          <w:sz w:val="28"/>
          <w:szCs w:val="28"/>
        </w:rPr>
        <w:t>тыс. руб.;</w:t>
      </w:r>
    </w:p>
    <w:p w14:paraId="0B0491A5" w14:textId="77777777" w:rsidR="004A4527" w:rsidRPr="004A4527" w:rsidRDefault="004A4527" w:rsidP="004A4527">
      <w:pPr>
        <w:pStyle w:val="a5"/>
        <w:ind w:firstLine="709"/>
        <w:contextualSpacing/>
        <w:rPr>
          <w:sz w:val="28"/>
          <w:szCs w:val="28"/>
          <w:highlight w:val="yellow"/>
        </w:rPr>
      </w:pPr>
      <w:r w:rsidRPr="00D32C85">
        <w:rPr>
          <w:sz w:val="28"/>
        </w:rPr>
        <w:t>− д</w:t>
      </w:r>
      <w:r w:rsidRPr="00D32C85">
        <w:rPr>
          <w:sz w:val="28"/>
          <w:szCs w:val="28"/>
        </w:rPr>
        <w:t xml:space="preserve">оходы от налогов на совокупный доход исполнены в сумме 3 103 877,8 тыс. руб. или 103,8 % к бюджетным назначениям, темп роста доходов составил 114,7 %. </w:t>
      </w:r>
      <w:r w:rsidRPr="00613277">
        <w:rPr>
          <w:sz w:val="28"/>
          <w:szCs w:val="28"/>
        </w:rPr>
        <w:t>Более 84 % в общей сумме поступлений указанных доходов составляют доходы от налога, взимаемого в связи с применением упрощенной системы налогообложения, которые исполнены в сумме 2 614 611,8 тыс. руб. или 104,4 % к годовым назначениям, рост поступлений к 2018 году на 16,9 </w:t>
      </w:r>
      <w:r w:rsidRPr="00F7173C">
        <w:rPr>
          <w:sz w:val="28"/>
          <w:szCs w:val="28"/>
        </w:rPr>
        <w:t xml:space="preserve">%. Доходы от единого налога на вмененный доход исполнены в сумме 372 880,7 тыс. руб. или 99,9 % к годовым назначениям, </w:t>
      </w:r>
      <w:r w:rsidRPr="004A4527">
        <w:rPr>
          <w:sz w:val="28"/>
          <w:szCs w:val="28"/>
        </w:rPr>
        <w:t>снижение поступлений на 1,6 %;</w:t>
      </w:r>
    </w:p>
    <w:p w14:paraId="49542BF3" w14:textId="77777777" w:rsidR="004A4527" w:rsidRPr="004A4527" w:rsidRDefault="004A4527" w:rsidP="004A4527">
      <w:pPr>
        <w:pStyle w:val="2"/>
        <w:spacing w:after="0"/>
        <w:ind w:left="0" w:firstLine="709"/>
        <w:rPr>
          <w:sz w:val="28"/>
          <w:szCs w:val="28"/>
        </w:rPr>
      </w:pPr>
      <w:r w:rsidRPr="004A4527">
        <w:rPr>
          <w:sz w:val="28"/>
          <w:szCs w:val="28"/>
        </w:rPr>
        <w:lastRenderedPageBreak/>
        <w:t>− доходы от налогов на имущество поступили в сумме 3 884 155,3 тыс. руб. или 101,1 % к годовым назначениям, снижение поступлений к 2018 году на 2,3 %. Основная доля указанных доходов приходится на налог на имущество организаций, который исполнен в сумме 1 963 924,3 тыс. руб. или 101,1 % к бюджетным назначениям.</w:t>
      </w:r>
    </w:p>
    <w:p w14:paraId="3D26EE48" w14:textId="77777777" w:rsidR="004A4527" w:rsidRPr="00DE78F3" w:rsidRDefault="004A4527" w:rsidP="004A4527">
      <w:pPr>
        <w:pStyle w:val="a5"/>
        <w:ind w:firstLine="709"/>
        <w:contextualSpacing/>
        <w:rPr>
          <w:sz w:val="28"/>
          <w:szCs w:val="28"/>
        </w:rPr>
      </w:pPr>
      <w:r w:rsidRPr="004A4527">
        <w:rPr>
          <w:sz w:val="28"/>
          <w:szCs w:val="28"/>
        </w:rPr>
        <w:t>Налоги, сборы и регулярные платежи за пользование природными ресурсами</w:t>
      </w:r>
      <w:r w:rsidRPr="00DE78F3">
        <w:rPr>
          <w:sz w:val="28"/>
          <w:szCs w:val="28"/>
        </w:rPr>
        <w:t xml:space="preserve"> исполнены в сумме 18 407,7 тыс. руб. или 100,6 % к бюджетным назначениям.</w:t>
      </w:r>
    </w:p>
    <w:p w14:paraId="1990144E" w14:textId="77777777" w:rsidR="004A4527" w:rsidRPr="004A4527" w:rsidRDefault="004A4527" w:rsidP="004A4527">
      <w:pPr>
        <w:pStyle w:val="a5"/>
        <w:ind w:firstLine="709"/>
        <w:rPr>
          <w:sz w:val="28"/>
          <w:szCs w:val="28"/>
        </w:rPr>
      </w:pPr>
      <w:r w:rsidRPr="00DE78F3">
        <w:rPr>
          <w:sz w:val="28"/>
        </w:rPr>
        <w:t>П</w:t>
      </w:r>
      <w:r w:rsidRPr="00DE78F3">
        <w:rPr>
          <w:sz w:val="28"/>
          <w:szCs w:val="28"/>
        </w:rPr>
        <w:t xml:space="preserve">оступление доходов от государственной пошлины составило 268 767,1 тыс. руб. или 108,1 % к бюджетным назначениям, </w:t>
      </w:r>
      <w:r w:rsidRPr="0031327D">
        <w:rPr>
          <w:sz w:val="28"/>
          <w:szCs w:val="28"/>
        </w:rPr>
        <w:t xml:space="preserve">из них 49,9 % приходится на доходы от государственной пошлины за государственную регистрацию, а также за совершение прочих юридически значимых действий, которые исполнены в сумме </w:t>
      </w:r>
      <w:r w:rsidRPr="004A4527">
        <w:rPr>
          <w:sz w:val="28"/>
          <w:szCs w:val="28"/>
        </w:rPr>
        <w:t>134 007,8 тыс. руб.</w:t>
      </w:r>
    </w:p>
    <w:p w14:paraId="4767A723" w14:textId="77777777" w:rsidR="004A4527" w:rsidRPr="004A4527" w:rsidRDefault="004A4527" w:rsidP="004A4527">
      <w:pPr>
        <w:pStyle w:val="2"/>
        <w:spacing w:after="0"/>
        <w:ind w:left="0" w:firstLine="709"/>
        <w:rPr>
          <w:sz w:val="28"/>
          <w:szCs w:val="28"/>
        </w:rPr>
      </w:pPr>
      <w:r w:rsidRPr="004A4527">
        <w:rPr>
          <w:sz w:val="28"/>
          <w:szCs w:val="28"/>
        </w:rPr>
        <w:t xml:space="preserve">Поступления по задолженности и перерасчетам по отмененным налогам, сборам и иным обязательным платежам составили 156,6 тыс. руб. или 152,4 % к годовым назначениям. </w:t>
      </w:r>
    </w:p>
    <w:p w14:paraId="6E83C965" w14:textId="77777777" w:rsidR="004A4527" w:rsidRPr="008A5FF1" w:rsidRDefault="004A4527" w:rsidP="004A4527">
      <w:pPr>
        <w:pStyle w:val="a5"/>
        <w:ind w:firstLine="709"/>
        <w:rPr>
          <w:sz w:val="28"/>
          <w:szCs w:val="28"/>
        </w:rPr>
      </w:pPr>
      <w:r w:rsidRPr="004A4527">
        <w:rPr>
          <w:sz w:val="28"/>
          <w:szCs w:val="28"/>
        </w:rPr>
        <w:t>Неналоговые доходы за 2019 год исполнены в сумме 1 599 897,0 тыс. руб. или 96,2 % к годовым назначениям, снижение поступлений к 2018 году на</w:t>
      </w:r>
      <w:r w:rsidRPr="006B496B">
        <w:rPr>
          <w:sz w:val="28"/>
          <w:szCs w:val="28"/>
        </w:rPr>
        <w:t xml:space="preserve"> 2,8 % или 45 413,4 тыс. руб</w:t>
      </w:r>
      <w:r w:rsidRPr="008A5FF1">
        <w:rPr>
          <w:sz w:val="28"/>
          <w:szCs w:val="28"/>
        </w:rPr>
        <w:t>.</w:t>
      </w:r>
      <w:r w:rsidRPr="008A5FF1">
        <w:t xml:space="preserve"> </w:t>
      </w:r>
      <w:r w:rsidRPr="008A5FF1">
        <w:rPr>
          <w:sz w:val="28"/>
          <w:szCs w:val="28"/>
        </w:rPr>
        <w:t>Отрицательная динамика поступлений в сравнении с 2018 годом сложилась по доходам от использования имущества, находящегося в государственной и муниципальной собственности</w:t>
      </w:r>
      <w:r w:rsidRPr="004A4527">
        <w:rPr>
          <w:sz w:val="28"/>
          <w:szCs w:val="28"/>
        </w:rPr>
        <w:t xml:space="preserve"> </w:t>
      </w:r>
      <w:r w:rsidRPr="008A5FF1">
        <w:rPr>
          <w:sz w:val="28"/>
          <w:szCs w:val="28"/>
        </w:rPr>
        <w:t>(-48424,1 тыс. руб.), доходам от продажи материальны</w:t>
      </w:r>
      <w:r>
        <w:rPr>
          <w:sz w:val="28"/>
          <w:szCs w:val="28"/>
        </w:rPr>
        <w:t>х и нематериальных активов (- 42700</w:t>
      </w:r>
      <w:r w:rsidRPr="008A5FF1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8A5FF1">
        <w:rPr>
          <w:sz w:val="28"/>
          <w:szCs w:val="28"/>
        </w:rPr>
        <w:t>тыс. руб.), доходам от штрафов, санкций, возмещения ущерба (- 63184,4тыс.руб.).</w:t>
      </w:r>
    </w:p>
    <w:p w14:paraId="50D2262B" w14:textId="77777777" w:rsidR="004A4527" w:rsidRPr="00FA50D2" w:rsidRDefault="004A4527" w:rsidP="004A4527">
      <w:pPr>
        <w:pStyle w:val="a5"/>
        <w:ind w:firstLine="709"/>
        <w:rPr>
          <w:sz w:val="28"/>
          <w:szCs w:val="28"/>
        </w:rPr>
      </w:pPr>
      <w:r w:rsidRPr="008A5FF1">
        <w:rPr>
          <w:sz w:val="28"/>
          <w:szCs w:val="28"/>
        </w:rPr>
        <w:t>Наибольшую долю в неналоговых доходах консолидированного бюджета составляют доходы от использования имущества, находящегося в государственной и муниципальной собственности (32,7%), штрафы, санкции, возмещение ущерба (21,7%), доходы от оказания платных услуг и компенсации затрат государства (19,3%), доходы от продажи материальных и нематериальных активов (14,3%).</w:t>
      </w:r>
    </w:p>
    <w:p w14:paraId="290F30D7" w14:textId="77777777" w:rsidR="00DD4029" w:rsidRPr="001E5EEB" w:rsidRDefault="00DD4029" w:rsidP="00DD402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6D16D30" w14:textId="77777777" w:rsidR="00DD4029" w:rsidRDefault="00DD4029" w:rsidP="00DD4029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0D34B1">
        <w:rPr>
          <w:rFonts w:eastAsia="Calibri"/>
          <w:b/>
          <w:sz w:val="28"/>
          <w:szCs w:val="28"/>
          <w:lang w:eastAsia="en-US"/>
        </w:rPr>
        <w:t>Расходы</w:t>
      </w:r>
    </w:p>
    <w:p w14:paraId="6B56B668" w14:textId="77777777" w:rsidR="00DD4029" w:rsidRDefault="00DD4029" w:rsidP="00DD4029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78A0AA2A" w14:textId="77777777" w:rsidR="000E6F2F" w:rsidRDefault="00DD4029" w:rsidP="00DD402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0100 «Общегосударственные вопросы</w:t>
      </w:r>
      <w:r w:rsidRPr="00194345">
        <w:rPr>
          <w:rFonts w:ascii="Times New Roman" w:hAnsi="Times New Roman"/>
          <w:b/>
          <w:sz w:val="28"/>
          <w:szCs w:val="28"/>
        </w:rPr>
        <w:t>»</w:t>
      </w:r>
    </w:p>
    <w:p w14:paraId="46AD0D29" w14:textId="77777777" w:rsidR="000E6F2F" w:rsidRDefault="000E6F2F" w:rsidP="00DD402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14:paraId="77DEBA21" w14:textId="77777777" w:rsidR="003E4211" w:rsidRPr="00272E1F" w:rsidRDefault="003E4211" w:rsidP="003E4211">
      <w:pPr>
        <w:ind w:firstLine="709"/>
        <w:jc w:val="both"/>
        <w:outlineLvl w:val="2"/>
        <w:rPr>
          <w:sz w:val="28"/>
          <w:szCs w:val="28"/>
        </w:rPr>
      </w:pPr>
      <w:r w:rsidRPr="00272E1F">
        <w:rPr>
          <w:sz w:val="28"/>
          <w:szCs w:val="28"/>
        </w:rPr>
        <w:t>Расходы на обеспечение деятельности органов государственной власти Ивановской области и органов местного самоуправления муниципальных образований Ивановской области отражены по соответствующим разделам и подразделам классификации расходов бюджетов РФ.</w:t>
      </w:r>
    </w:p>
    <w:p w14:paraId="369774D5" w14:textId="77777777" w:rsidR="003E4211" w:rsidRPr="00272E1F" w:rsidRDefault="003E4211" w:rsidP="003E4211">
      <w:pPr>
        <w:pStyle w:val="a5"/>
        <w:ind w:firstLine="709"/>
        <w:rPr>
          <w:sz w:val="28"/>
          <w:szCs w:val="28"/>
        </w:rPr>
      </w:pPr>
      <w:r w:rsidRPr="00272E1F">
        <w:rPr>
          <w:sz w:val="28"/>
          <w:szCs w:val="28"/>
        </w:rPr>
        <w:t xml:space="preserve">Расходы на реализацию функций общегосударственного характера отнесены на </w:t>
      </w:r>
      <w:hyperlink r:id="rId6" w:history="1">
        <w:r w:rsidRPr="00272E1F">
          <w:rPr>
            <w:b/>
            <w:sz w:val="28"/>
            <w:szCs w:val="28"/>
          </w:rPr>
          <w:t>раздел 0100</w:t>
        </w:r>
      </w:hyperlink>
      <w:r w:rsidRPr="00272E1F">
        <w:rPr>
          <w:sz w:val="28"/>
          <w:szCs w:val="28"/>
        </w:rPr>
        <w:t xml:space="preserve"> «Общегосударственные вопросы».</w:t>
      </w:r>
    </w:p>
    <w:p w14:paraId="6B69D822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sz w:val="28"/>
          <w:szCs w:val="28"/>
        </w:rPr>
        <w:t xml:space="preserve">По </w:t>
      </w:r>
      <w:r w:rsidRPr="00272E1F">
        <w:rPr>
          <w:b/>
          <w:sz w:val="28"/>
          <w:szCs w:val="28"/>
        </w:rPr>
        <w:t>подразделу 0113</w:t>
      </w:r>
      <w:r w:rsidRPr="00272E1F">
        <w:rPr>
          <w:sz w:val="28"/>
          <w:szCs w:val="28"/>
        </w:rPr>
        <w:t xml:space="preserve"> «Другие общегосударственные вопросы» отражены расходы:</w:t>
      </w:r>
    </w:p>
    <w:p w14:paraId="56957880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sz w:val="28"/>
          <w:szCs w:val="28"/>
        </w:rPr>
        <w:t xml:space="preserve">- на организационную и консультационную поддержку национально-культурных автономий и общественных организаций (предоставление субсидий бюджетному учреждению Ивановской области «Ивановский дом национальностей) в сумме 6731,9 тыс. руб. или 100,0% от плановых назначений; </w:t>
      </w:r>
    </w:p>
    <w:p w14:paraId="3F3CB2EC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sz w:val="28"/>
          <w:szCs w:val="28"/>
        </w:rPr>
        <w:lastRenderedPageBreak/>
        <w:t>- на обеспечение деятельности Общественной палаты Ивановской области в общей сумме 2320,7 тыс. руб., что составило 97,4 % от утвержденных бюджетных ассигнований;</w:t>
      </w:r>
    </w:p>
    <w:p w14:paraId="16A8DB35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sz w:val="28"/>
          <w:szCs w:val="28"/>
        </w:rPr>
        <w:t>- на изготовление и размещение социальной рекламы в сумме 177,6 тыс. руб., что составило 88,8 % от плановых назначений;</w:t>
      </w:r>
    </w:p>
    <w:p w14:paraId="66EE4111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sz w:val="28"/>
          <w:szCs w:val="28"/>
        </w:rPr>
        <w:t>- на предоставление субсидии бюджетному учреждению Ивановской области «Центр кадастровой оценки» в сумме 16 214,1 тыс. руб. или 100,0% от утвержденных бюджетных ассигнований;</w:t>
      </w:r>
    </w:p>
    <w:p w14:paraId="5D430795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sz w:val="28"/>
          <w:szCs w:val="28"/>
        </w:rPr>
        <w:t>- на обеспечение деятельности областного государственного казенного учреждения «Агентство капитального строительства Ивановской области» в сумме 12 750,5 тыс. руб. или 98,2% от утвержденных бюджетных ассигнований.</w:t>
      </w:r>
    </w:p>
    <w:p w14:paraId="6F86DA3C" w14:textId="77777777" w:rsidR="00DD4029" w:rsidRDefault="003E4211" w:rsidP="000E6F2F">
      <w:pPr>
        <w:ind w:firstLine="709"/>
        <w:jc w:val="both"/>
        <w:rPr>
          <w:b/>
          <w:sz w:val="28"/>
          <w:szCs w:val="28"/>
        </w:rPr>
      </w:pPr>
      <w:r w:rsidRPr="00272E1F">
        <w:rPr>
          <w:sz w:val="28"/>
          <w:szCs w:val="28"/>
        </w:rPr>
        <w:t xml:space="preserve"> </w:t>
      </w:r>
    </w:p>
    <w:p w14:paraId="236F1A59" w14:textId="77777777" w:rsidR="00DD4029" w:rsidRDefault="00DD4029" w:rsidP="00DD402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239">
        <w:rPr>
          <w:rFonts w:ascii="Times New Roman" w:hAnsi="Times New Roman" w:cs="Times New Roman"/>
          <w:b/>
          <w:sz w:val="28"/>
          <w:szCs w:val="28"/>
        </w:rPr>
        <w:t xml:space="preserve">Раздел  0200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B4239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ациональная оборона»</w:t>
      </w:r>
    </w:p>
    <w:p w14:paraId="78528732" w14:textId="77777777" w:rsidR="003E4211" w:rsidRDefault="003E4211" w:rsidP="00DD402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197237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b/>
          <w:sz w:val="28"/>
          <w:szCs w:val="28"/>
        </w:rPr>
        <w:t>По подразделу 0203</w:t>
      </w:r>
      <w:r w:rsidRPr="00272E1F">
        <w:rPr>
          <w:sz w:val="28"/>
          <w:szCs w:val="28"/>
        </w:rPr>
        <w:t xml:space="preserve"> «Мобилизационная и вневойсковая подготовка» отражены расходы</w:t>
      </w:r>
      <w:r w:rsidRPr="00272E1F">
        <w:t xml:space="preserve"> </w:t>
      </w:r>
      <w:r w:rsidRPr="00272E1F">
        <w:rPr>
          <w:sz w:val="28"/>
          <w:szCs w:val="28"/>
        </w:rPr>
        <w:t>на осуществление полномочий по первичному воинскому учету на территориях, где отсутствуют военные комиссариаты. Исполнение расходов по данному разделу составило 14 837,8 тыс. руб. или 100,0 % от утвержденных ассигнований.</w:t>
      </w:r>
    </w:p>
    <w:p w14:paraId="5575BD34" w14:textId="77777777" w:rsidR="00DD4029" w:rsidRPr="00B17B24" w:rsidRDefault="00DD4029" w:rsidP="00DD4029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0E85F91" w14:textId="77777777" w:rsidR="00DD4029" w:rsidRDefault="00DD4029" w:rsidP="00DD402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2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Раздел</w:t>
      </w:r>
      <w:r w:rsidRPr="001B4239">
        <w:rPr>
          <w:rFonts w:ascii="Times New Roman" w:hAnsi="Times New Roman" w:cs="Times New Roman"/>
          <w:b/>
          <w:sz w:val="28"/>
          <w:szCs w:val="28"/>
        </w:rPr>
        <w:t xml:space="preserve"> 0300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B4239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ациональная безопасность </w:t>
      </w:r>
    </w:p>
    <w:p w14:paraId="0DA6F1D4" w14:textId="77777777" w:rsidR="00DD4029" w:rsidRDefault="00DD4029" w:rsidP="00DD402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правоохранительная деятельность»</w:t>
      </w:r>
    </w:p>
    <w:p w14:paraId="589815AD" w14:textId="77777777" w:rsidR="003E4211" w:rsidRDefault="003E4211" w:rsidP="00DD402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846882" w14:textId="77777777" w:rsidR="003E4211" w:rsidRPr="00272E1F" w:rsidRDefault="003E4211" w:rsidP="003E4211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72E1F">
        <w:rPr>
          <w:rFonts w:ascii="Times New Roman" w:hAnsi="Times New Roman" w:cs="Times New Roman"/>
          <w:b/>
          <w:sz w:val="28"/>
          <w:szCs w:val="28"/>
        </w:rPr>
        <w:t>По подразделу 0309</w:t>
      </w:r>
      <w:r w:rsidRPr="00272E1F">
        <w:rPr>
          <w:rFonts w:ascii="Times New Roman" w:hAnsi="Times New Roman" w:cs="Times New Roman"/>
          <w:sz w:val="28"/>
          <w:szCs w:val="28"/>
        </w:rPr>
        <w:t xml:space="preserve"> «Защита населения и территории от чрезвычайных ситуаций природного и техногенного характера, гражданская оборона» произведены расходы: </w:t>
      </w:r>
    </w:p>
    <w:p w14:paraId="3BAA3B30" w14:textId="77777777" w:rsidR="003E4211" w:rsidRPr="00272E1F" w:rsidRDefault="003E4211" w:rsidP="003E4211">
      <w:pPr>
        <w:pStyle w:val="ConsPlusNormal"/>
        <w:ind w:firstLine="540"/>
        <w:jc w:val="both"/>
        <w:outlineLvl w:val="4"/>
        <w:rPr>
          <w:rFonts w:ascii="Times New Roman" w:hAnsi="Times New Roman"/>
          <w:sz w:val="28"/>
          <w:szCs w:val="28"/>
        </w:rPr>
      </w:pPr>
      <w:r w:rsidRPr="00272E1F">
        <w:rPr>
          <w:rFonts w:ascii="Times New Roman" w:hAnsi="Times New Roman" w:cs="Times New Roman"/>
          <w:sz w:val="28"/>
          <w:szCs w:val="28"/>
        </w:rPr>
        <w:t>а) за счет средств областного бюджета на гражданскую оборону, защиту населения и территорий Ивановской области от чрезвычайных ситуаций, поиск и спасение людей на водных объектах, создание и содержание системы обеспечения вызова экстренных оперативных служб по единому номеру «112» в общей сумме 135 809,6 тыс. руб. или 99,5 % от утвержденных ассигнований;</w:t>
      </w:r>
    </w:p>
    <w:p w14:paraId="0CAD72DD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sz w:val="28"/>
          <w:szCs w:val="28"/>
        </w:rPr>
        <w:t xml:space="preserve">б) за счет средств местных бюджетов на предупреждение и ликвидацию последствий чрезвычайных ситуаций и стихийных бедствий в общей сумме 88 377,7 тыс. руб. или 98,3 % от утвержденных ассигнований. </w:t>
      </w:r>
    </w:p>
    <w:p w14:paraId="751C3444" w14:textId="77777777" w:rsidR="003E4211" w:rsidRPr="00272E1F" w:rsidRDefault="003E4211" w:rsidP="003E4211">
      <w:pPr>
        <w:ind w:firstLine="709"/>
        <w:jc w:val="both"/>
        <w:outlineLvl w:val="4"/>
        <w:rPr>
          <w:sz w:val="28"/>
          <w:szCs w:val="28"/>
        </w:rPr>
      </w:pPr>
    </w:p>
    <w:p w14:paraId="560E0671" w14:textId="77777777" w:rsidR="003E4211" w:rsidRPr="00272E1F" w:rsidRDefault="003E4211" w:rsidP="000E6F2F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72E1F">
        <w:rPr>
          <w:rFonts w:ascii="Times New Roman" w:hAnsi="Times New Roman" w:cs="Times New Roman"/>
          <w:b/>
          <w:sz w:val="28"/>
          <w:szCs w:val="28"/>
        </w:rPr>
        <w:t>По подразделу 0310</w:t>
      </w:r>
      <w:r w:rsidRPr="00272E1F">
        <w:rPr>
          <w:rFonts w:ascii="Times New Roman" w:hAnsi="Times New Roman" w:cs="Times New Roman"/>
          <w:sz w:val="28"/>
          <w:szCs w:val="28"/>
        </w:rPr>
        <w:t xml:space="preserve"> «Обеспечение пожарной безопасности» произведены  расходы  за счет средств областного бюджета на организацию тушения пожаров (за исключением лесных пожаров, пожаров в закрытых административно-территориальных образованиях, на объектах, входящих в утверждаемый Правительством Российской Федерации перечень объектов, критически важных для национальной безопасности страны, других особо важных пожароопасных объектов, особо ценных объектов культурного наследия народов Российской Федерации, а также при проведении мероприятий федерального уровня с массовым сосредоточением людей) в  сумме 118 855,7 тыс. руб. (99,2 % от утвержденных ассигнований) и за счет средств местных бюджетов на осуществление первичных мер </w:t>
      </w:r>
      <w:r w:rsidRPr="00272E1F">
        <w:rPr>
          <w:rFonts w:ascii="Times New Roman" w:hAnsi="Times New Roman" w:cs="Times New Roman"/>
          <w:sz w:val="28"/>
          <w:szCs w:val="28"/>
        </w:rPr>
        <w:lastRenderedPageBreak/>
        <w:t xml:space="preserve">пожарной безопасности в сумме 14 665,1 тыс. руб. (93,9 % от утвержденных ассигнований). </w:t>
      </w:r>
    </w:p>
    <w:p w14:paraId="731A130F" w14:textId="77777777" w:rsidR="000E6F2F" w:rsidRDefault="000E6F2F" w:rsidP="000E6F2F">
      <w:pPr>
        <w:tabs>
          <w:tab w:val="left" w:pos="1035"/>
          <w:tab w:val="center" w:pos="5130"/>
        </w:tabs>
        <w:rPr>
          <w:rFonts w:eastAsia="Calibri"/>
          <w:b/>
          <w:sz w:val="28"/>
          <w:szCs w:val="28"/>
          <w:lang w:eastAsia="en-US"/>
        </w:rPr>
      </w:pPr>
    </w:p>
    <w:p w14:paraId="4A5A29E0" w14:textId="77777777" w:rsidR="00DD4029" w:rsidRDefault="00DD4029" w:rsidP="000E6F2F">
      <w:pPr>
        <w:tabs>
          <w:tab w:val="left" w:pos="1035"/>
          <w:tab w:val="center" w:pos="5130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 w:rsidRPr="00A525D6">
        <w:rPr>
          <w:rFonts w:eastAsia="Calibri"/>
          <w:b/>
          <w:sz w:val="28"/>
          <w:szCs w:val="28"/>
          <w:lang w:eastAsia="en-US"/>
        </w:rPr>
        <w:t xml:space="preserve"> 0400 «Национальная экономика»</w:t>
      </w:r>
    </w:p>
    <w:p w14:paraId="000540EF" w14:textId="77777777" w:rsidR="000E6F2F" w:rsidRDefault="000E6F2F" w:rsidP="000E6F2F">
      <w:pPr>
        <w:tabs>
          <w:tab w:val="left" w:pos="1035"/>
          <w:tab w:val="center" w:pos="5130"/>
        </w:tabs>
        <w:rPr>
          <w:rFonts w:eastAsia="Calibri"/>
          <w:b/>
          <w:sz w:val="28"/>
          <w:szCs w:val="28"/>
          <w:lang w:eastAsia="en-US"/>
        </w:rPr>
      </w:pPr>
    </w:p>
    <w:p w14:paraId="6498BA08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b/>
          <w:sz w:val="28"/>
          <w:szCs w:val="28"/>
        </w:rPr>
        <w:t>По подразделу 0401</w:t>
      </w:r>
      <w:r w:rsidRPr="00272E1F">
        <w:rPr>
          <w:sz w:val="28"/>
          <w:szCs w:val="28"/>
        </w:rPr>
        <w:t xml:space="preserve"> «Общеэкономические вопросы» отражены расходы на обеспечение деятельности исполнительных органов государственной власти Ивановской области в сфере охраны окружающей среды и природопользования и в области содействия занятости населения, а также на реализацию государственной программы Ивановской области «Содействие занятости населения Ивановской области», включающей расходы на обеспечение деятельности цент</w:t>
      </w:r>
      <w:r>
        <w:rPr>
          <w:sz w:val="28"/>
          <w:szCs w:val="28"/>
        </w:rPr>
        <w:t>р</w:t>
      </w:r>
      <w:r w:rsidRPr="00272E1F">
        <w:rPr>
          <w:sz w:val="28"/>
          <w:szCs w:val="28"/>
        </w:rPr>
        <w:t>ов занятости населения и осуществление мероприятий в сфере занятости населения. Исполнение расходов по данному разделу составило 230 995,0 тыс. руб. или 99,2 % от утвержденных ассигнований.</w:t>
      </w:r>
    </w:p>
    <w:p w14:paraId="5225C15D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sz w:val="28"/>
          <w:szCs w:val="28"/>
        </w:rPr>
        <w:t>В рамках мероприятий в сфере занятости населения отражены расходы на реализацию региональных проектов:</w:t>
      </w:r>
    </w:p>
    <w:p w14:paraId="0D77E92D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sz w:val="28"/>
          <w:szCs w:val="28"/>
        </w:rPr>
        <w:t>- «Старшее поколение» - в сумме 24 204,4 тыс. руб. или 99,6 % от утвержденных ассигнований;</w:t>
      </w:r>
    </w:p>
    <w:p w14:paraId="4C391566" w14:textId="77777777" w:rsidR="003E4211" w:rsidRPr="00272E1F" w:rsidRDefault="003E4211" w:rsidP="000E6F2F">
      <w:pPr>
        <w:ind w:firstLine="709"/>
        <w:jc w:val="both"/>
        <w:rPr>
          <w:sz w:val="28"/>
          <w:szCs w:val="28"/>
        </w:rPr>
      </w:pPr>
      <w:r w:rsidRPr="00272E1F">
        <w:rPr>
          <w:sz w:val="28"/>
          <w:szCs w:val="28"/>
        </w:rPr>
        <w:t>- «Поддержка занятости и повышение эффективности рынка труда для обеспечения роста производительности труда» - в сумме 3 536,3 тыс. руб. или 99,6 % от утвержденных ассигнований.</w:t>
      </w:r>
    </w:p>
    <w:p w14:paraId="44F6D0C8" w14:textId="5A53DE4F" w:rsidR="00BF7A87" w:rsidRPr="00BF7A87" w:rsidRDefault="00EA5AB8" w:rsidP="000E6F2F">
      <w:pPr>
        <w:shd w:val="clear" w:color="auto" w:fill="FFFFFF"/>
        <w:spacing w:after="200"/>
        <w:jc w:val="both"/>
        <w:rPr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</w:t>
      </w:r>
      <w:r w:rsidR="000E6F2F" w:rsidRPr="000E6F2F">
        <w:rPr>
          <w:rFonts w:eastAsia="Calibri"/>
          <w:b/>
          <w:sz w:val="28"/>
          <w:szCs w:val="28"/>
          <w:lang w:eastAsia="en-US"/>
        </w:rPr>
        <w:t>По п</w:t>
      </w:r>
      <w:r w:rsidR="00BF7A87" w:rsidRPr="000E6F2F">
        <w:rPr>
          <w:rFonts w:eastAsia="Calibri"/>
          <w:b/>
          <w:sz w:val="28"/>
          <w:szCs w:val="28"/>
          <w:lang w:eastAsia="en-US"/>
        </w:rPr>
        <w:t>одраздел</w:t>
      </w:r>
      <w:r w:rsidR="000E6F2F" w:rsidRPr="000E6F2F">
        <w:rPr>
          <w:rFonts w:eastAsia="Calibri"/>
          <w:b/>
          <w:sz w:val="28"/>
          <w:szCs w:val="28"/>
          <w:lang w:eastAsia="en-US"/>
        </w:rPr>
        <w:t>у</w:t>
      </w:r>
      <w:r w:rsidR="00BF7A87" w:rsidRPr="000E6F2F">
        <w:rPr>
          <w:rFonts w:eastAsia="Calibri"/>
          <w:b/>
          <w:sz w:val="28"/>
          <w:szCs w:val="28"/>
          <w:lang w:eastAsia="en-US"/>
        </w:rPr>
        <w:t xml:space="preserve"> 0406 </w:t>
      </w:r>
      <w:r w:rsidR="00BF7A87" w:rsidRPr="000E6F2F">
        <w:rPr>
          <w:rFonts w:eastAsia="Calibri"/>
          <w:sz w:val="28"/>
          <w:szCs w:val="28"/>
          <w:lang w:eastAsia="en-US"/>
        </w:rPr>
        <w:t>«Водное хозяйство»</w:t>
      </w:r>
      <w:r w:rsidR="000E6F2F" w:rsidRPr="000E6F2F">
        <w:rPr>
          <w:rFonts w:eastAsia="Calibri"/>
          <w:b/>
          <w:sz w:val="28"/>
          <w:szCs w:val="28"/>
          <w:lang w:eastAsia="en-US"/>
        </w:rPr>
        <w:t xml:space="preserve"> </w:t>
      </w:r>
      <w:r w:rsidR="000E6F2F">
        <w:rPr>
          <w:rFonts w:eastAsia="Calibri"/>
          <w:b/>
          <w:sz w:val="28"/>
          <w:szCs w:val="28"/>
          <w:lang w:eastAsia="en-US"/>
        </w:rPr>
        <w:t>р</w:t>
      </w:r>
      <w:r w:rsidR="00BF7A87" w:rsidRPr="000E6F2F">
        <w:rPr>
          <w:color w:val="000000"/>
          <w:sz w:val="28"/>
          <w:szCs w:val="28"/>
        </w:rPr>
        <w:t>асходы</w:t>
      </w:r>
      <w:r w:rsidR="00BF7A87" w:rsidRPr="00BF7A87">
        <w:rPr>
          <w:color w:val="000000"/>
          <w:sz w:val="28"/>
          <w:szCs w:val="28"/>
        </w:rPr>
        <w:t xml:space="preserve"> по данному подразделу исполнены в сумме 139 760 508,16 руб. (86,2% от предусмотренных ассигнований). В том числе расходы на реализацию государственной программы Ивановской области «Развитие водохозяйственного комплекса Ивановской области» исполнены в сумме 133 155 588,03 руб. (96,9%) при утверждённых назначениях 137 325 122,92 рублей</w:t>
      </w:r>
      <w:r w:rsidR="00BF7A87" w:rsidRPr="00BF7A87">
        <w:rPr>
          <w:i/>
          <w:color w:val="000000"/>
          <w:sz w:val="28"/>
          <w:szCs w:val="28"/>
        </w:rPr>
        <w:t xml:space="preserve">. </w:t>
      </w:r>
      <w:r w:rsidR="00BF7A87" w:rsidRPr="00BF7A87">
        <w:rPr>
          <w:color w:val="000000"/>
          <w:sz w:val="28"/>
          <w:szCs w:val="28"/>
        </w:rPr>
        <w:t xml:space="preserve"> </w:t>
      </w:r>
      <w:r w:rsidR="00BF7A87" w:rsidRPr="00BF7A87">
        <w:rPr>
          <w:rFonts w:eastAsia="Calibri"/>
          <w:sz w:val="28"/>
          <w:szCs w:val="28"/>
          <w:lang w:eastAsia="en-US"/>
        </w:rPr>
        <w:t xml:space="preserve">Неполное освоение расходов на осуществление отдельных полномочий в области водных отношений за счет субвенций из федерального бюджета в объеме 2 084 767,36 руб. (или 55,08%) при утвержденных назначениях 3 784 800,0 руб. связано с неисполнением государственного контракта от 24.06.2019 на разработку проекта «Увеличение пропускной способности русла реки Теза в с. Холуй Южского муниципального района Ивановской области, ее расчистка, дноуглубление и спрямление». Подрядчиком не пройдена государственная экспертиза и не представлены материалы по разработке проекта. </w:t>
      </w:r>
      <w:r w:rsidR="00BF7A87" w:rsidRPr="00BF7A87">
        <w:rPr>
          <w:color w:val="000000"/>
          <w:sz w:val="28"/>
          <w:szCs w:val="28"/>
        </w:rPr>
        <w:t xml:space="preserve">Расходы на разработку проектной и рабочей документации по объекту «Капитальный ремонт гидротехнического сооружения на р. Вергуза д. Беляницы Ивановского района Ивановской области» полностью не исполнены </w:t>
      </w:r>
      <w:r w:rsidR="00BF7A87" w:rsidRPr="00BF7A87">
        <w:rPr>
          <w:sz w:val="28"/>
          <w:szCs w:val="28"/>
        </w:rPr>
        <w:t>в сумме 1 548 500,0 руб</w:t>
      </w:r>
      <w:r w:rsidR="00BF7A87" w:rsidRPr="00BF7A87">
        <w:rPr>
          <w:color w:val="000000"/>
          <w:sz w:val="28"/>
          <w:szCs w:val="28"/>
        </w:rPr>
        <w:t xml:space="preserve">., в связи с расторжением государственного контракта от 09.08.2019, заключенного между администрацией </w:t>
      </w:r>
      <w:proofErr w:type="spellStart"/>
      <w:r w:rsidR="00BF7A87" w:rsidRPr="00BF7A87">
        <w:rPr>
          <w:color w:val="000000"/>
          <w:sz w:val="28"/>
          <w:szCs w:val="28"/>
        </w:rPr>
        <w:t>Беляницкого</w:t>
      </w:r>
      <w:proofErr w:type="spellEnd"/>
      <w:r w:rsidR="00BF7A87" w:rsidRPr="00BF7A87">
        <w:rPr>
          <w:color w:val="000000"/>
          <w:sz w:val="28"/>
          <w:szCs w:val="28"/>
        </w:rPr>
        <w:t xml:space="preserve"> </w:t>
      </w:r>
      <w:proofErr w:type="spellStart"/>
      <w:r w:rsidR="00BF7A87" w:rsidRPr="00BF7A87">
        <w:rPr>
          <w:color w:val="000000"/>
          <w:sz w:val="28"/>
          <w:szCs w:val="28"/>
        </w:rPr>
        <w:t>селького</w:t>
      </w:r>
      <w:proofErr w:type="spellEnd"/>
      <w:r w:rsidR="00BF7A87" w:rsidRPr="00BF7A87">
        <w:rPr>
          <w:color w:val="000000"/>
          <w:sz w:val="28"/>
          <w:szCs w:val="28"/>
        </w:rPr>
        <w:t xml:space="preserve"> поселения ввиду невыполнения условий контракта.</w:t>
      </w:r>
    </w:p>
    <w:p w14:paraId="4BB4639E" w14:textId="77777777" w:rsidR="00BF7A87" w:rsidRPr="00BF7A87" w:rsidRDefault="00BF7A87" w:rsidP="000E6F2F">
      <w:pPr>
        <w:pStyle w:val="a5"/>
        <w:tabs>
          <w:tab w:val="left" w:pos="709"/>
          <w:tab w:val="left" w:pos="851"/>
        </w:tabs>
        <w:suppressAutoHyphens/>
        <w:ind w:firstLine="709"/>
        <w:rPr>
          <w:color w:val="000000"/>
          <w:sz w:val="28"/>
          <w:szCs w:val="28"/>
        </w:rPr>
      </w:pPr>
      <w:r w:rsidRPr="00BF7A87">
        <w:rPr>
          <w:color w:val="000000"/>
          <w:sz w:val="28"/>
          <w:szCs w:val="28"/>
        </w:rPr>
        <w:t xml:space="preserve">В рамках реализации государственных программ Ивановской области «Охрана окружающей среды Ивановской области» и «Обеспечение услугами жилищно-коммунального хозяйства населения Ивановской области» расходы на предоставление субсидий бюджетам муниципальных образований на разработку проектной и рабочей документации на строительство и (или) реконструкцию </w:t>
      </w:r>
      <w:r w:rsidRPr="00BF7A87">
        <w:rPr>
          <w:color w:val="000000"/>
          <w:sz w:val="28"/>
          <w:szCs w:val="28"/>
        </w:rPr>
        <w:lastRenderedPageBreak/>
        <w:t>комплексов очистных сооружений и систем водоотведения, а также объектов питьевого водоснабжения  не исполнены в связи с затянувшимися конкурсными процедурами и сжатыми сроками проведения проектно-изыскательских работ, их экспертизы, экологической экспертизы и оформления проектно-разрешительной документации.</w:t>
      </w:r>
    </w:p>
    <w:p w14:paraId="625E91DE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b/>
          <w:sz w:val="28"/>
          <w:szCs w:val="28"/>
        </w:rPr>
        <w:t>По подразделу 0407</w:t>
      </w:r>
      <w:r w:rsidRPr="00272E1F">
        <w:rPr>
          <w:sz w:val="28"/>
          <w:szCs w:val="28"/>
        </w:rPr>
        <w:t xml:space="preserve"> «Лесное хозяйство» отражены расходы за счет субвенций из федерального бюджета на осуществление переданных полномочий Российской Федерации в сфере лесных отношений, а также расходы за счет средств областного бюджета на оплату налогов, содержание имущества, выделенные исполнительному органу государственной власти Ивановской области в сфере лесных отношений, лесничествам и областному автономному учреждению «Центр по охране лесов Ивановской области». Исполнение расходов по данному разделу составило 218 046,9 тыс. руб. или 99,7 % от утвержденных ассигнований, в том числе на реализацию регионального проекта «Сохранение лесов» 39 746,3 тыс. руб. или 100,0 % от утвержденных ассигнований.</w:t>
      </w:r>
    </w:p>
    <w:p w14:paraId="610ED9F2" w14:textId="77777777" w:rsidR="00BF7A87" w:rsidRPr="00BF7A87" w:rsidRDefault="000E6F2F" w:rsidP="000E6F2F">
      <w:pPr>
        <w:suppressAutoHyphens/>
        <w:spacing w:after="20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i/>
          <w:color w:val="000000"/>
          <w:sz w:val="28"/>
          <w:szCs w:val="28"/>
          <w:u w:val="single"/>
          <w:lang w:eastAsia="en-US"/>
        </w:rPr>
        <w:t xml:space="preserve"> </w:t>
      </w:r>
      <w:r w:rsidRPr="000E6F2F">
        <w:rPr>
          <w:rFonts w:eastAsia="Calibri"/>
          <w:color w:val="000000"/>
          <w:sz w:val="28"/>
          <w:szCs w:val="28"/>
          <w:lang w:eastAsia="en-US"/>
        </w:rPr>
        <w:t xml:space="preserve">        </w:t>
      </w:r>
      <w:r w:rsidRPr="000E6F2F">
        <w:rPr>
          <w:rFonts w:eastAsia="Calibri"/>
          <w:b/>
          <w:color w:val="000000"/>
          <w:sz w:val="28"/>
          <w:szCs w:val="28"/>
          <w:lang w:eastAsia="en-US"/>
        </w:rPr>
        <w:t>По п</w:t>
      </w:r>
      <w:r w:rsidR="00BF7A87" w:rsidRPr="000E6F2F">
        <w:rPr>
          <w:rFonts w:eastAsia="Calibri"/>
          <w:b/>
          <w:color w:val="000000"/>
          <w:sz w:val="28"/>
          <w:szCs w:val="28"/>
          <w:lang w:eastAsia="en-US"/>
        </w:rPr>
        <w:t>одраздел</w:t>
      </w:r>
      <w:r w:rsidRPr="000E6F2F">
        <w:rPr>
          <w:rFonts w:eastAsia="Calibri"/>
          <w:b/>
          <w:color w:val="000000"/>
          <w:sz w:val="28"/>
          <w:szCs w:val="28"/>
          <w:lang w:eastAsia="en-US"/>
        </w:rPr>
        <w:t>у</w:t>
      </w:r>
      <w:r w:rsidR="00BF7A87" w:rsidRPr="000E6F2F">
        <w:rPr>
          <w:rFonts w:eastAsia="Calibri"/>
          <w:b/>
          <w:color w:val="000000"/>
          <w:sz w:val="28"/>
          <w:szCs w:val="28"/>
          <w:lang w:eastAsia="en-US"/>
        </w:rPr>
        <w:t xml:space="preserve"> 0409</w:t>
      </w:r>
      <w:r w:rsidR="00BF7A87" w:rsidRPr="000E6F2F">
        <w:rPr>
          <w:rFonts w:eastAsia="Calibri"/>
          <w:color w:val="000000"/>
          <w:sz w:val="28"/>
          <w:szCs w:val="28"/>
          <w:lang w:eastAsia="en-US"/>
        </w:rPr>
        <w:t xml:space="preserve"> «Дорожное хозяйство (дорожные фонды)»</w:t>
      </w:r>
      <w:r>
        <w:rPr>
          <w:rFonts w:eastAsia="Calibri"/>
          <w:color w:val="000000"/>
          <w:sz w:val="28"/>
          <w:szCs w:val="28"/>
          <w:lang w:eastAsia="en-US"/>
        </w:rPr>
        <w:t xml:space="preserve"> р</w:t>
      </w:r>
      <w:r w:rsidR="00BF7A87" w:rsidRPr="00BF7A87">
        <w:rPr>
          <w:rFonts w:eastAsia="Calibri"/>
          <w:color w:val="000000"/>
          <w:sz w:val="28"/>
          <w:szCs w:val="28"/>
          <w:lang w:eastAsia="en-US"/>
        </w:rPr>
        <w:t xml:space="preserve">асходы по данному подразделу исполнены в сумме 7 236 592 579,13 руб., что составляет 89% от предусмотренных бюджетных ассигнований. </w:t>
      </w:r>
    </w:p>
    <w:p w14:paraId="11CC1320" w14:textId="77777777" w:rsidR="00BF7A87" w:rsidRPr="00BF7A87" w:rsidRDefault="00BF7A87" w:rsidP="00BF7A87">
      <w:pPr>
        <w:pStyle w:val="a5"/>
        <w:suppressAutoHyphens/>
        <w:ind w:firstLine="708"/>
        <w:rPr>
          <w:color w:val="000000"/>
          <w:sz w:val="28"/>
          <w:szCs w:val="28"/>
        </w:rPr>
      </w:pPr>
      <w:r w:rsidRPr="00BF7A87">
        <w:rPr>
          <w:color w:val="000000"/>
          <w:sz w:val="28"/>
          <w:szCs w:val="28"/>
        </w:rPr>
        <w:t>Основными причинами неисполнения ассигнований являются:</w:t>
      </w:r>
    </w:p>
    <w:p w14:paraId="5D066FEA" w14:textId="77777777" w:rsidR="00BF7A87" w:rsidRPr="00BF7A87" w:rsidRDefault="00BF7A87" w:rsidP="00BF7A87">
      <w:pPr>
        <w:pStyle w:val="a5"/>
        <w:suppressAutoHyphens/>
        <w:ind w:firstLine="708"/>
        <w:rPr>
          <w:color w:val="000000"/>
          <w:sz w:val="28"/>
          <w:szCs w:val="28"/>
        </w:rPr>
      </w:pPr>
      <w:r w:rsidRPr="00BF7A87">
        <w:rPr>
          <w:color w:val="000000"/>
          <w:sz w:val="28"/>
          <w:szCs w:val="28"/>
        </w:rPr>
        <w:t xml:space="preserve">– нарушение подрядчиками сроков выполнения работ, некачественным выполнением работ по содержанию, капитальному ремонту и ремонту автомобильных дорог общего пользования регионального и местного значения; </w:t>
      </w:r>
    </w:p>
    <w:p w14:paraId="5B00542D" w14:textId="77777777" w:rsidR="00BF7A87" w:rsidRPr="00BF7A87" w:rsidRDefault="00BF7A87" w:rsidP="00BF7A87">
      <w:pPr>
        <w:pStyle w:val="a5"/>
        <w:suppressAutoHyphens/>
        <w:ind w:firstLine="708"/>
        <w:rPr>
          <w:color w:val="000000"/>
          <w:sz w:val="28"/>
          <w:szCs w:val="28"/>
        </w:rPr>
      </w:pPr>
      <w:r w:rsidRPr="00BF7A87">
        <w:rPr>
          <w:color w:val="000000"/>
          <w:sz w:val="28"/>
          <w:szCs w:val="28"/>
        </w:rPr>
        <w:t xml:space="preserve">– экономия в результате проведения конкурсных процедур; </w:t>
      </w:r>
    </w:p>
    <w:p w14:paraId="36AA18F7" w14:textId="77777777" w:rsidR="00BF7A87" w:rsidRPr="00BF7A87" w:rsidRDefault="00BF7A87" w:rsidP="00BF7A87">
      <w:pPr>
        <w:pStyle w:val="a5"/>
        <w:suppressAutoHyphens/>
        <w:ind w:firstLine="708"/>
        <w:rPr>
          <w:color w:val="000000"/>
          <w:sz w:val="28"/>
          <w:szCs w:val="28"/>
        </w:rPr>
      </w:pPr>
      <w:r w:rsidRPr="00BF7A87">
        <w:rPr>
          <w:color w:val="000000"/>
          <w:sz w:val="28"/>
          <w:szCs w:val="28"/>
        </w:rPr>
        <w:t>– отсутствие необходимости в выполнении работ, предусмотренных сводным сметным расчётом (отпадающие работы, непредвиденные затраты подрядчика), в отношении автомобильных дорог общего пользования регионального и местного значения;</w:t>
      </w:r>
    </w:p>
    <w:p w14:paraId="368C94AC" w14:textId="77777777" w:rsidR="00BF7A87" w:rsidRPr="00BF7A87" w:rsidRDefault="00BF7A87" w:rsidP="00BF7A87">
      <w:pPr>
        <w:pStyle w:val="a5"/>
        <w:suppressAutoHyphens/>
        <w:ind w:firstLine="708"/>
        <w:rPr>
          <w:color w:val="000000"/>
          <w:sz w:val="28"/>
          <w:szCs w:val="28"/>
        </w:rPr>
      </w:pPr>
      <w:r w:rsidRPr="00BF7A87">
        <w:rPr>
          <w:color w:val="000000"/>
          <w:sz w:val="28"/>
          <w:szCs w:val="28"/>
        </w:rPr>
        <w:t>– отсутствие необходимости в выполнении работ по содержанию автомобильных дорог регионального значения в связи со сложившимися погодными условиями и отсутствием осадков;</w:t>
      </w:r>
    </w:p>
    <w:p w14:paraId="127AB167" w14:textId="2200B269" w:rsidR="00EA6AD6" w:rsidRPr="00F40E62" w:rsidRDefault="00BF7A87" w:rsidP="00BF7A87">
      <w:pPr>
        <w:pStyle w:val="a5"/>
        <w:suppressAutoHyphens/>
        <w:ind w:firstLine="708"/>
        <w:rPr>
          <w:color w:val="000000"/>
          <w:sz w:val="28"/>
          <w:szCs w:val="28"/>
        </w:rPr>
      </w:pPr>
      <w:r w:rsidRPr="00F40E62">
        <w:rPr>
          <w:color w:val="000000"/>
          <w:sz w:val="28"/>
          <w:szCs w:val="28"/>
        </w:rPr>
        <w:t xml:space="preserve">– </w:t>
      </w:r>
      <w:r w:rsidR="00EA6AD6" w:rsidRPr="00F40E62">
        <w:rPr>
          <w:color w:val="000000"/>
          <w:sz w:val="28"/>
          <w:szCs w:val="28"/>
        </w:rPr>
        <w:t xml:space="preserve">выделение Ивановской области в декабре 2019 года иных межбюджетных трансфертов </w:t>
      </w:r>
      <w:r w:rsidR="00EA6AD6" w:rsidRPr="00F40E62">
        <w:rPr>
          <w:b/>
          <w:bCs/>
          <w:color w:val="000000"/>
          <w:sz w:val="28"/>
          <w:szCs w:val="28"/>
        </w:rPr>
        <w:t>из федерального бюджета</w:t>
      </w:r>
      <w:r w:rsidR="00EA6AD6" w:rsidRPr="00F40E62">
        <w:rPr>
          <w:color w:val="000000"/>
          <w:sz w:val="28"/>
          <w:szCs w:val="28"/>
        </w:rPr>
        <w:t xml:space="preserve"> в рамках национального проекта «Безопасные и качественные автомобильные дороги», за счёт которых была проведена</w:t>
      </w:r>
      <w:r w:rsidRPr="00F40E62">
        <w:rPr>
          <w:color w:val="000000"/>
          <w:sz w:val="28"/>
          <w:szCs w:val="28"/>
        </w:rPr>
        <w:t xml:space="preserve"> реконструкци</w:t>
      </w:r>
      <w:r w:rsidR="00EA6AD6" w:rsidRPr="00F40E62">
        <w:rPr>
          <w:color w:val="000000"/>
          <w:sz w:val="28"/>
          <w:szCs w:val="28"/>
        </w:rPr>
        <w:t>я</w:t>
      </w:r>
      <w:r w:rsidRPr="00F40E62">
        <w:rPr>
          <w:color w:val="000000"/>
          <w:sz w:val="28"/>
          <w:szCs w:val="28"/>
        </w:rPr>
        <w:t xml:space="preserve"> автомобильной дороги Лежнево-</w:t>
      </w:r>
      <w:proofErr w:type="spellStart"/>
      <w:r w:rsidRPr="00F40E62">
        <w:rPr>
          <w:color w:val="000000"/>
          <w:sz w:val="28"/>
          <w:szCs w:val="28"/>
        </w:rPr>
        <w:t>Хозниково</w:t>
      </w:r>
      <w:proofErr w:type="spellEnd"/>
      <w:r w:rsidRPr="00F40E62">
        <w:rPr>
          <w:color w:val="000000"/>
          <w:sz w:val="28"/>
          <w:szCs w:val="28"/>
        </w:rPr>
        <w:t>-Шуя в Шуйском районе</w:t>
      </w:r>
      <w:r w:rsidR="00F40E62" w:rsidRPr="00F40E62">
        <w:rPr>
          <w:color w:val="000000"/>
          <w:sz w:val="28"/>
          <w:szCs w:val="28"/>
        </w:rPr>
        <w:t>.</w:t>
      </w:r>
    </w:p>
    <w:p w14:paraId="33887505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272E1F">
        <w:rPr>
          <w:b/>
          <w:sz w:val="28"/>
          <w:szCs w:val="28"/>
        </w:rPr>
        <w:t>По подразделу 0409 «</w:t>
      </w:r>
      <w:r w:rsidRPr="00272E1F">
        <w:rPr>
          <w:rFonts w:eastAsia="Calibri"/>
          <w:sz w:val="28"/>
          <w:szCs w:val="28"/>
        </w:rPr>
        <w:t>Дорожное хозяйство (дорожные фонды)»</w:t>
      </w:r>
      <w:r w:rsidRPr="00272E1F">
        <w:rPr>
          <w:sz w:val="28"/>
          <w:szCs w:val="28"/>
        </w:rPr>
        <w:t xml:space="preserve"> отражены расходы на предоставление субсидий государственному бюджетному учреждению Ивановской области «Дорожно-транспортный центр» в сумме 41 741,3 тыс. руб. или 100,0% от утвержденных ассигнований.</w:t>
      </w:r>
    </w:p>
    <w:p w14:paraId="14FE1078" w14:textId="77777777" w:rsidR="00BF7A87" w:rsidRPr="00BF7A87" w:rsidRDefault="00BF7A87" w:rsidP="00BF7A87">
      <w:pPr>
        <w:pStyle w:val="a5"/>
        <w:suppressAutoHyphens/>
        <w:ind w:firstLine="708"/>
        <w:rPr>
          <w:color w:val="000000"/>
          <w:sz w:val="28"/>
          <w:szCs w:val="28"/>
        </w:rPr>
      </w:pPr>
      <w:r w:rsidRPr="000E6F2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E6F2F" w:rsidRPr="000E6F2F">
        <w:rPr>
          <w:rFonts w:eastAsia="Calibri"/>
          <w:b/>
          <w:color w:val="000000"/>
          <w:sz w:val="28"/>
          <w:szCs w:val="28"/>
          <w:lang w:eastAsia="en-US"/>
        </w:rPr>
        <w:t>По п</w:t>
      </w:r>
      <w:r w:rsidRPr="000E6F2F">
        <w:rPr>
          <w:rFonts w:eastAsia="Calibri"/>
          <w:b/>
          <w:color w:val="000000"/>
          <w:sz w:val="28"/>
          <w:szCs w:val="28"/>
          <w:lang w:eastAsia="en-US"/>
        </w:rPr>
        <w:t>одраздел</w:t>
      </w:r>
      <w:r w:rsidR="000E6F2F" w:rsidRPr="000E6F2F">
        <w:rPr>
          <w:rFonts w:eastAsia="Calibri"/>
          <w:b/>
          <w:color w:val="000000"/>
          <w:sz w:val="28"/>
          <w:szCs w:val="28"/>
          <w:lang w:eastAsia="en-US"/>
        </w:rPr>
        <w:t>у</w:t>
      </w:r>
      <w:r w:rsidRPr="000E6F2F">
        <w:rPr>
          <w:rFonts w:eastAsia="Calibri"/>
          <w:b/>
          <w:color w:val="000000"/>
          <w:sz w:val="28"/>
          <w:szCs w:val="28"/>
          <w:lang w:eastAsia="en-US"/>
        </w:rPr>
        <w:t xml:space="preserve"> 0412 </w:t>
      </w:r>
      <w:r w:rsidRPr="000E6F2F">
        <w:rPr>
          <w:rFonts w:eastAsia="Calibri"/>
          <w:color w:val="000000"/>
          <w:sz w:val="28"/>
          <w:szCs w:val="28"/>
          <w:lang w:eastAsia="en-US"/>
        </w:rPr>
        <w:t>«Другие вопросы в области национальной экономики»</w:t>
      </w:r>
      <w:r w:rsidR="000E6F2F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р</w:t>
      </w:r>
      <w:r w:rsidRPr="00BF7A87">
        <w:rPr>
          <w:color w:val="000000"/>
          <w:sz w:val="28"/>
          <w:szCs w:val="28"/>
        </w:rPr>
        <w:t xml:space="preserve">асходы по данному подразделу исполнены в сумме 571 204 603,11 руб. или 90,2% от предусмотренных ассигнований. Субсидия АНО «Центр развития предпринимательства и поддержки экспорта Ивановской области» на организацию деятельности центра «Мой бизнес» в сумме 13 500 000,0 руб. (13,0 %) не была </w:t>
      </w:r>
      <w:r w:rsidRPr="00BF7A87">
        <w:rPr>
          <w:color w:val="000000"/>
          <w:sz w:val="28"/>
          <w:szCs w:val="28"/>
        </w:rPr>
        <w:lastRenderedPageBreak/>
        <w:t xml:space="preserve">исполнена в связи с длительным отбором заявителей – субъектов малого и среднего предпринимательства для участия в пилотном проекте «Бизнес-конструктор». </w:t>
      </w:r>
    </w:p>
    <w:p w14:paraId="71CA824A" w14:textId="77777777" w:rsidR="00BF7A87" w:rsidRPr="00BF7A87" w:rsidRDefault="00BF7A87" w:rsidP="00BF7A87">
      <w:pPr>
        <w:pStyle w:val="a5"/>
        <w:suppressAutoHyphens/>
        <w:ind w:firstLine="708"/>
        <w:rPr>
          <w:color w:val="000000"/>
          <w:sz w:val="28"/>
          <w:szCs w:val="28"/>
        </w:rPr>
      </w:pPr>
      <w:r w:rsidRPr="00BF7A87">
        <w:rPr>
          <w:color w:val="000000"/>
          <w:sz w:val="28"/>
          <w:szCs w:val="28"/>
        </w:rPr>
        <w:t>Расходы на предоставление целевых грантов начинающим субъектам малого предпринимательства на создание собственного дела исполнены на 17,2% в связи с меньшим количеством заявок от предпринимателей на предоставление субсидий по отношению к запланированному.</w:t>
      </w:r>
    </w:p>
    <w:p w14:paraId="00F541A7" w14:textId="77777777" w:rsidR="00BF7A87" w:rsidRPr="00BF7A87" w:rsidRDefault="00BF7A87" w:rsidP="00BF7A87">
      <w:pPr>
        <w:pStyle w:val="a5"/>
        <w:suppressAutoHyphens/>
        <w:ind w:firstLine="708"/>
        <w:rPr>
          <w:color w:val="000000"/>
          <w:sz w:val="28"/>
          <w:szCs w:val="28"/>
        </w:rPr>
      </w:pPr>
      <w:r w:rsidRPr="00BF7A87">
        <w:rPr>
          <w:color w:val="000000"/>
          <w:sz w:val="28"/>
          <w:szCs w:val="28"/>
        </w:rPr>
        <w:t xml:space="preserve">Расходы на предоставление субсидии некоммерческой микрокредитной компании «Ивановской государственный фонд поддержки малого предпринимательства» для обеспечения доступа субъектов малого и среднего предпринимательства к финансовым ресурсам не исполнены в связи с отсутствием финансирования данного вида поддержки за счет средств федерального бюджета. </w:t>
      </w:r>
    </w:p>
    <w:p w14:paraId="5BE46561" w14:textId="194DC5E8" w:rsidR="00BF7A87" w:rsidRPr="00BF7A87" w:rsidRDefault="00BF7A87" w:rsidP="00BF7A87">
      <w:pPr>
        <w:pStyle w:val="a5"/>
        <w:suppressAutoHyphens/>
        <w:ind w:firstLine="708"/>
        <w:rPr>
          <w:color w:val="000000"/>
          <w:sz w:val="28"/>
          <w:szCs w:val="28"/>
        </w:rPr>
      </w:pPr>
      <w:r w:rsidRPr="00BF7A87">
        <w:rPr>
          <w:color w:val="000000"/>
          <w:sz w:val="28"/>
          <w:szCs w:val="28"/>
        </w:rPr>
        <w:t xml:space="preserve">Расходы на предоставление имущественного взноса некоммерческой организации «Региональный Фонд развития промышленности Ивановской области» </w:t>
      </w:r>
      <w:r w:rsidRPr="00605123">
        <w:rPr>
          <w:b/>
          <w:bCs/>
          <w:color w:val="000000"/>
          <w:sz w:val="28"/>
          <w:szCs w:val="28"/>
        </w:rPr>
        <w:t>на предоставление займов</w:t>
      </w:r>
      <w:r w:rsidRPr="00BF7A87">
        <w:rPr>
          <w:color w:val="000000"/>
          <w:sz w:val="28"/>
          <w:szCs w:val="28"/>
        </w:rPr>
        <w:t xml:space="preserve"> субъектам деятельности в сфере промышленности» не исполнены в связи с длительностью проведения процедуры подготовки документов</w:t>
      </w:r>
      <w:r w:rsidR="00605123">
        <w:rPr>
          <w:color w:val="000000"/>
          <w:sz w:val="28"/>
          <w:szCs w:val="28"/>
        </w:rPr>
        <w:t xml:space="preserve"> </w:t>
      </w:r>
      <w:r w:rsidR="00605123" w:rsidRPr="00605123">
        <w:rPr>
          <w:color w:val="000000"/>
          <w:sz w:val="28"/>
          <w:szCs w:val="28"/>
          <w:highlight w:val="yellow"/>
        </w:rPr>
        <w:t>и проведения их экспертиз для подачи заявок в федеральный Фонд развития промышленности</w:t>
      </w:r>
      <w:r w:rsidRPr="00605123">
        <w:rPr>
          <w:color w:val="000000"/>
          <w:sz w:val="28"/>
          <w:szCs w:val="28"/>
          <w:highlight w:val="yellow"/>
        </w:rPr>
        <w:t>.</w:t>
      </w:r>
      <w:r w:rsidR="00605123" w:rsidRPr="00605123">
        <w:rPr>
          <w:color w:val="000000"/>
          <w:sz w:val="28"/>
          <w:szCs w:val="28"/>
          <w:highlight w:val="yellow"/>
        </w:rPr>
        <w:t xml:space="preserve"> Заявки были подготовлены </w:t>
      </w:r>
      <w:r w:rsidR="002A19BA">
        <w:rPr>
          <w:color w:val="000000"/>
          <w:sz w:val="28"/>
          <w:szCs w:val="28"/>
          <w:highlight w:val="yellow"/>
        </w:rPr>
        <w:t>24.12.2</w:t>
      </w:r>
      <w:r w:rsidR="00605123" w:rsidRPr="00605123">
        <w:rPr>
          <w:color w:val="000000"/>
          <w:sz w:val="28"/>
          <w:szCs w:val="28"/>
          <w:highlight w:val="yellow"/>
        </w:rPr>
        <w:t>019 и направлены на рассмотрение в федеральный Фонд развития промышленности. Поскольку одобрения</w:t>
      </w:r>
      <w:r w:rsidR="002A19BA">
        <w:rPr>
          <w:color w:val="000000"/>
          <w:sz w:val="28"/>
          <w:szCs w:val="28"/>
          <w:highlight w:val="yellow"/>
        </w:rPr>
        <w:t xml:space="preserve"> заявок</w:t>
      </w:r>
      <w:r w:rsidR="00605123" w:rsidRPr="00605123">
        <w:rPr>
          <w:color w:val="000000"/>
          <w:sz w:val="28"/>
          <w:szCs w:val="28"/>
          <w:highlight w:val="yellow"/>
        </w:rPr>
        <w:t xml:space="preserve"> со стороны Фонда в 2019 году получено не было, то субсиди</w:t>
      </w:r>
      <w:r w:rsidR="002A19BA">
        <w:rPr>
          <w:color w:val="000000"/>
          <w:sz w:val="28"/>
          <w:szCs w:val="28"/>
          <w:highlight w:val="yellow"/>
        </w:rPr>
        <w:t>я</w:t>
      </w:r>
      <w:r w:rsidR="00605123" w:rsidRPr="00605123">
        <w:rPr>
          <w:color w:val="000000"/>
          <w:sz w:val="28"/>
          <w:szCs w:val="28"/>
          <w:highlight w:val="yellow"/>
        </w:rPr>
        <w:t xml:space="preserve"> за счёт областного бюджета остал</w:t>
      </w:r>
      <w:r w:rsidR="002A19BA">
        <w:rPr>
          <w:color w:val="000000"/>
          <w:sz w:val="28"/>
          <w:szCs w:val="28"/>
          <w:highlight w:val="yellow"/>
        </w:rPr>
        <w:t>а</w:t>
      </w:r>
      <w:r w:rsidR="00605123" w:rsidRPr="00605123">
        <w:rPr>
          <w:color w:val="000000"/>
          <w:sz w:val="28"/>
          <w:szCs w:val="28"/>
          <w:highlight w:val="yellow"/>
        </w:rPr>
        <w:t xml:space="preserve">сь не </w:t>
      </w:r>
      <w:r w:rsidR="00605123" w:rsidRPr="002A19BA">
        <w:rPr>
          <w:color w:val="000000"/>
          <w:sz w:val="28"/>
          <w:szCs w:val="28"/>
          <w:highlight w:val="yellow"/>
        </w:rPr>
        <w:t>востребованн</w:t>
      </w:r>
      <w:r w:rsidR="002A19BA" w:rsidRPr="002A19BA">
        <w:rPr>
          <w:color w:val="000000"/>
          <w:sz w:val="28"/>
          <w:szCs w:val="28"/>
          <w:highlight w:val="yellow"/>
        </w:rPr>
        <w:t>ой</w:t>
      </w:r>
      <w:r w:rsidR="00605123">
        <w:rPr>
          <w:color w:val="000000"/>
          <w:sz w:val="28"/>
          <w:szCs w:val="28"/>
        </w:rPr>
        <w:t>.</w:t>
      </w:r>
    </w:p>
    <w:p w14:paraId="64121F8A" w14:textId="3820BFA0" w:rsidR="00BF7A87" w:rsidRPr="00BF7A87" w:rsidRDefault="00BF7A87" w:rsidP="00BF7A87">
      <w:pPr>
        <w:pStyle w:val="a5"/>
        <w:suppressAutoHyphens/>
        <w:ind w:firstLine="708"/>
        <w:rPr>
          <w:color w:val="000000"/>
          <w:sz w:val="28"/>
          <w:szCs w:val="28"/>
        </w:rPr>
      </w:pPr>
      <w:r w:rsidRPr="00BF7A87">
        <w:rPr>
          <w:color w:val="000000"/>
          <w:sz w:val="28"/>
          <w:szCs w:val="28"/>
        </w:rPr>
        <w:t xml:space="preserve">Расходы на предоставление имущественного взноса некоммерческой организации «Региональный Фонд развития промышленности Ивановской области» </w:t>
      </w:r>
      <w:r w:rsidRPr="00605123">
        <w:rPr>
          <w:b/>
          <w:bCs/>
          <w:color w:val="000000"/>
          <w:sz w:val="28"/>
          <w:szCs w:val="28"/>
        </w:rPr>
        <w:t>на осуществление текущей деятельности</w:t>
      </w:r>
      <w:r w:rsidRPr="00BF7A87">
        <w:rPr>
          <w:color w:val="000000"/>
          <w:sz w:val="28"/>
          <w:szCs w:val="28"/>
        </w:rPr>
        <w:t xml:space="preserve"> исполнены на 66,6% </w:t>
      </w:r>
      <w:r w:rsidRPr="00605123">
        <w:rPr>
          <w:color w:val="000000"/>
          <w:sz w:val="28"/>
          <w:szCs w:val="28"/>
          <w:highlight w:val="yellow"/>
        </w:rPr>
        <w:t xml:space="preserve">в связи </w:t>
      </w:r>
      <w:r w:rsidR="00605123" w:rsidRPr="00605123">
        <w:rPr>
          <w:color w:val="000000"/>
          <w:sz w:val="28"/>
          <w:szCs w:val="28"/>
          <w:highlight w:val="yellow"/>
        </w:rPr>
        <w:t>с</w:t>
      </w:r>
      <w:r w:rsidRPr="00605123">
        <w:rPr>
          <w:color w:val="000000"/>
          <w:sz w:val="28"/>
          <w:szCs w:val="28"/>
          <w:highlight w:val="yellow"/>
        </w:rPr>
        <w:t xml:space="preserve"> началом функционирования Фонда в июле 2019 года</w:t>
      </w:r>
      <w:r w:rsidRPr="00BF7A87">
        <w:rPr>
          <w:color w:val="000000"/>
          <w:sz w:val="28"/>
          <w:szCs w:val="28"/>
        </w:rPr>
        <w:t>.</w:t>
      </w:r>
    </w:p>
    <w:p w14:paraId="2650EC9E" w14:textId="77777777" w:rsidR="00BF7A87" w:rsidRPr="00BF7A87" w:rsidRDefault="00BF7A87" w:rsidP="00BF7A87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14:paraId="09922A11" w14:textId="77777777" w:rsidR="00DD4029" w:rsidRDefault="00DD4029" w:rsidP="00DD4029">
      <w:pPr>
        <w:ind w:firstLine="709"/>
        <w:jc w:val="center"/>
        <w:rPr>
          <w:b/>
          <w:color w:val="000000"/>
          <w:sz w:val="28"/>
          <w:szCs w:val="20"/>
        </w:rPr>
      </w:pPr>
      <w:r w:rsidRPr="00A525D6">
        <w:rPr>
          <w:b/>
          <w:color w:val="000000"/>
          <w:sz w:val="28"/>
          <w:szCs w:val="20"/>
        </w:rPr>
        <w:t>Подраздел 0500 «Жилищно-коммунальное хозяйство»</w:t>
      </w:r>
    </w:p>
    <w:p w14:paraId="47647849" w14:textId="77777777" w:rsidR="00DD4029" w:rsidRDefault="00DD4029" w:rsidP="00DD4029">
      <w:pPr>
        <w:ind w:firstLine="709"/>
        <w:jc w:val="center"/>
        <w:rPr>
          <w:b/>
          <w:color w:val="000000"/>
          <w:sz w:val="28"/>
          <w:szCs w:val="20"/>
        </w:rPr>
      </w:pPr>
    </w:p>
    <w:p w14:paraId="74676581" w14:textId="77777777" w:rsidR="00AC1F60" w:rsidRPr="008F1226" w:rsidRDefault="00DD4029" w:rsidP="00AC1F60">
      <w:pPr>
        <w:suppressAutoHyphens/>
        <w:ind w:firstLine="709"/>
        <w:jc w:val="both"/>
        <w:rPr>
          <w:color w:val="000000"/>
          <w:sz w:val="28"/>
        </w:rPr>
      </w:pPr>
      <w:r w:rsidRPr="000951AA">
        <w:rPr>
          <w:i/>
          <w:color w:val="000000"/>
          <w:sz w:val="28"/>
          <w:szCs w:val="20"/>
        </w:rPr>
        <w:t xml:space="preserve"> </w:t>
      </w:r>
      <w:r w:rsidR="000E6F2F" w:rsidRPr="000E6F2F">
        <w:rPr>
          <w:b/>
          <w:color w:val="000000"/>
          <w:sz w:val="28"/>
        </w:rPr>
        <w:t xml:space="preserve">По </w:t>
      </w:r>
      <w:r w:rsidR="00AC1F60" w:rsidRPr="000E6F2F">
        <w:rPr>
          <w:b/>
          <w:color w:val="000000"/>
          <w:sz w:val="28"/>
        </w:rPr>
        <w:t xml:space="preserve"> </w:t>
      </w:r>
      <w:r w:rsidR="000E6F2F" w:rsidRPr="000E6F2F">
        <w:rPr>
          <w:b/>
          <w:color w:val="000000"/>
          <w:sz w:val="28"/>
        </w:rPr>
        <w:t>подразделу</w:t>
      </w:r>
      <w:r w:rsidR="00AC1F60" w:rsidRPr="000E6F2F">
        <w:rPr>
          <w:b/>
          <w:color w:val="000000"/>
          <w:sz w:val="28"/>
        </w:rPr>
        <w:t xml:space="preserve"> 0501</w:t>
      </w:r>
      <w:r w:rsidR="00AC1F60" w:rsidRPr="000E6F2F">
        <w:rPr>
          <w:color w:val="000000"/>
          <w:sz w:val="28"/>
        </w:rPr>
        <w:t xml:space="preserve"> «Жилищное хозяйство»</w:t>
      </w:r>
      <w:r w:rsidR="000E6F2F">
        <w:rPr>
          <w:color w:val="000000"/>
          <w:sz w:val="28"/>
        </w:rPr>
        <w:t xml:space="preserve"> р</w:t>
      </w:r>
      <w:r w:rsidR="00AC1F60" w:rsidRPr="008F1226">
        <w:rPr>
          <w:color w:val="000000"/>
          <w:sz w:val="28"/>
        </w:rPr>
        <w:t xml:space="preserve">асходы по данному подразделу исполнены в сумме 205 638 621,22 руб. или 79,2% от утвержденных бюджетных ассигнований. </w:t>
      </w:r>
    </w:p>
    <w:p w14:paraId="3DADEFAA" w14:textId="29C8CDBC" w:rsidR="00AC1F60" w:rsidRPr="008F1226" w:rsidRDefault="00AC1F60" w:rsidP="00AC1F60">
      <w:pPr>
        <w:suppressAutoHyphens/>
        <w:ind w:firstLine="709"/>
        <w:jc w:val="both"/>
        <w:rPr>
          <w:color w:val="000000"/>
          <w:sz w:val="28"/>
        </w:rPr>
      </w:pPr>
      <w:r w:rsidRPr="008F1226">
        <w:rPr>
          <w:color w:val="000000"/>
          <w:sz w:val="28"/>
        </w:rPr>
        <w:t xml:space="preserve">Расходы на обеспечение мероприятий по переселению граждан из аварийного жилищного фонда исполнены на 77,5% </w:t>
      </w:r>
      <w:r w:rsidRPr="00AB757B">
        <w:rPr>
          <w:color w:val="000000"/>
          <w:sz w:val="28"/>
          <w:highlight w:val="yellow"/>
        </w:rPr>
        <w:t>в связи с</w:t>
      </w:r>
      <w:r w:rsidR="00AB757B" w:rsidRPr="00AB757B">
        <w:rPr>
          <w:color w:val="000000"/>
          <w:sz w:val="28"/>
          <w:highlight w:val="yellow"/>
        </w:rPr>
        <w:t xml:space="preserve"> экономией по результатам конкурсных процедур при выкупе жилых помещений и длительностью процедур выкупа помещений. </w:t>
      </w:r>
      <w:r w:rsidR="002A19BA" w:rsidRPr="00AB757B">
        <w:rPr>
          <w:color w:val="000000"/>
          <w:sz w:val="28"/>
          <w:highlight w:val="yellow"/>
        </w:rPr>
        <w:t>Р</w:t>
      </w:r>
      <w:r w:rsidRPr="00AB757B">
        <w:rPr>
          <w:color w:val="000000"/>
          <w:sz w:val="28"/>
          <w:highlight w:val="yellow"/>
        </w:rPr>
        <w:t xml:space="preserve">еализация региональной программы переселения граждан рассчитана на два </w:t>
      </w:r>
      <w:r w:rsidR="002A19BA" w:rsidRPr="00AB757B">
        <w:rPr>
          <w:color w:val="000000"/>
          <w:sz w:val="28"/>
          <w:highlight w:val="yellow"/>
        </w:rPr>
        <w:t>этапа (2019-2020 гг.),</w:t>
      </w:r>
      <w:r w:rsidRPr="00AB757B">
        <w:rPr>
          <w:color w:val="000000"/>
          <w:sz w:val="28"/>
          <w:highlight w:val="yellow"/>
        </w:rPr>
        <w:t xml:space="preserve"> средства будут освоены в </w:t>
      </w:r>
      <w:r w:rsidR="002A19BA" w:rsidRPr="00AB757B">
        <w:rPr>
          <w:color w:val="000000"/>
          <w:sz w:val="28"/>
          <w:highlight w:val="yellow"/>
        </w:rPr>
        <w:t>2020</w:t>
      </w:r>
      <w:r w:rsidRPr="00AB757B">
        <w:rPr>
          <w:color w:val="000000"/>
          <w:sz w:val="28"/>
          <w:highlight w:val="yellow"/>
        </w:rPr>
        <w:t xml:space="preserve"> году</w:t>
      </w:r>
      <w:r w:rsidRPr="008F1226">
        <w:rPr>
          <w:color w:val="000000"/>
          <w:sz w:val="28"/>
        </w:rPr>
        <w:t>.</w:t>
      </w:r>
    </w:p>
    <w:p w14:paraId="54D01284" w14:textId="77777777" w:rsidR="00AC1F60" w:rsidRPr="00AC1F60" w:rsidRDefault="000E6F2F" w:rsidP="000E6F2F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0E6F2F">
        <w:rPr>
          <w:b/>
          <w:color w:val="000000"/>
          <w:sz w:val="28"/>
          <w:szCs w:val="28"/>
        </w:rPr>
        <w:t>По п</w:t>
      </w:r>
      <w:r w:rsidR="00AC1F60" w:rsidRPr="000E6F2F">
        <w:rPr>
          <w:b/>
          <w:color w:val="000000"/>
          <w:sz w:val="28"/>
          <w:szCs w:val="28"/>
        </w:rPr>
        <w:t>одраздел</w:t>
      </w:r>
      <w:r w:rsidRPr="000E6F2F">
        <w:rPr>
          <w:b/>
          <w:color w:val="000000"/>
          <w:sz w:val="28"/>
          <w:szCs w:val="28"/>
        </w:rPr>
        <w:t>у</w:t>
      </w:r>
      <w:r w:rsidR="00AC1F60" w:rsidRPr="000E6F2F">
        <w:rPr>
          <w:b/>
          <w:color w:val="000000"/>
          <w:sz w:val="28"/>
          <w:szCs w:val="28"/>
        </w:rPr>
        <w:t xml:space="preserve"> 0505</w:t>
      </w:r>
      <w:r w:rsidR="00AC1F60" w:rsidRPr="000E6F2F">
        <w:rPr>
          <w:color w:val="000000"/>
          <w:sz w:val="28"/>
          <w:szCs w:val="28"/>
        </w:rPr>
        <w:t xml:space="preserve"> «Другие вопросы в области жилищно-коммунального хозяйства»</w:t>
      </w:r>
      <w:r>
        <w:rPr>
          <w:color w:val="000000"/>
          <w:sz w:val="28"/>
          <w:szCs w:val="28"/>
        </w:rPr>
        <w:t xml:space="preserve"> р</w:t>
      </w:r>
      <w:r w:rsidR="00AC1F60" w:rsidRPr="00AC1F60">
        <w:rPr>
          <w:color w:val="000000"/>
          <w:sz w:val="28"/>
          <w:szCs w:val="28"/>
        </w:rPr>
        <w:t>асходы по данному подразделу исполнены в сумме 255 533 365,94 руб. или  63,0% от утвержденных бюджетных ассигнований, в том числе иные межбюджетные трансферты бюджетам муниципальных образований – победителей Всероссийского конкурса лучших проектов создания комфортной городской среды в малых городах и исторических поселениях в сумме 15 731 600,00 руб. (5,7%) при утверждённых назначениях 274 000 000,00 рублей.  Реализация мероприятия запланирована на два года: в 2019 году – разработаны проектные документация, строительные работы запланированы на 2020 год.</w:t>
      </w:r>
    </w:p>
    <w:p w14:paraId="0AF3D027" w14:textId="77777777" w:rsidR="002A19BA" w:rsidRDefault="00AC1F60" w:rsidP="002A19BA">
      <w:pPr>
        <w:pStyle w:val="a5"/>
        <w:tabs>
          <w:tab w:val="left" w:pos="709"/>
          <w:tab w:val="left" w:pos="851"/>
        </w:tabs>
        <w:suppressAutoHyphens/>
        <w:ind w:firstLine="709"/>
        <w:rPr>
          <w:color w:val="000000"/>
          <w:sz w:val="28"/>
          <w:szCs w:val="28"/>
        </w:rPr>
      </w:pPr>
      <w:r w:rsidRPr="00AC1F60">
        <w:rPr>
          <w:color w:val="000000"/>
          <w:sz w:val="28"/>
          <w:szCs w:val="28"/>
        </w:rPr>
        <w:lastRenderedPageBreak/>
        <w:t>Расходы на строительство и реконструкцию (модернизацию) объектов питьевого водоснабжения не исполнены в связи с длительным сроком согласования заявительных документов с Минстроем России. В связи с риском не освоения средств в 2019 году в адрес Минстроя России направлено письмо о заключении дополнительного соглашения и переносе реализации мероприятия на 2020 год.</w:t>
      </w:r>
    </w:p>
    <w:p w14:paraId="1B4BF769" w14:textId="4303FC53" w:rsidR="002A19BA" w:rsidRDefault="002A19BA" w:rsidP="002A19BA">
      <w:pPr>
        <w:pStyle w:val="a5"/>
        <w:tabs>
          <w:tab w:val="left" w:pos="709"/>
          <w:tab w:val="left" w:pos="851"/>
        </w:tabs>
        <w:suppressAutoHyphens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14:paraId="7CCD0695" w14:textId="3C260D18" w:rsidR="002A19BA" w:rsidRDefault="002A19BA" w:rsidP="002A19BA">
      <w:pPr>
        <w:pStyle w:val="a5"/>
        <w:tabs>
          <w:tab w:val="left" w:pos="709"/>
          <w:tab w:val="left" w:pos="851"/>
        </w:tabs>
        <w:suppressAutoHyphens/>
        <w:ind w:firstLine="709"/>
        <w:jc w:val="center"/>
        <w:rPr>
          <w:b/>
          <w:color w:val="000000"/>
          <w:sz w:val="28"/>
          <w:szCs w:val="28"/>
        </w:rPr>
      </w:pPr>
      <w:r w:rsidRPr="002A19BA">
        <w:rPr>
          <w:b/>
          <w:color w:val="000000"/>
          <w:sz w:val="28"/>
          <w:szCs w:val="28"/>
        </w:rPr>
        <w:t>0600</w:t>
      </w:r>
      <w:r w:rsidRPr="002A19BA">
        <w:rPr>
          <w:b/>
          <w:color w:val="000000"/>
          <w:sz w:val="28"/>
          <w:szCs w:val="28"/>
        </w:rPr>
        <w:tab/>
        <w:t>«Охрана окружающей среды»</w:t>
      </w:r>
    </w:p>
    <w:p w14:paraId="1AD1196D" w14:textId="77777777" w:rsidR="002A19BA" w:rsidRDefault="002A19BA" w:rsidP="00AC1F60">
      <w:pPr>
        <w:pStyle w:val="a5"/>
        <w:tabs>
          <w:tab w:val="left" w:pos="709"/>
          <w:tab w:val="left" w:pos="851"/>
        </w:tabs>
        <w:suppressAutoHyphens/>
        <w:ind w:firstLine="709"/>
        <w:rPr>
          <w:b/>
          <w:color w:val="000000"/>
          <w:sz w:val="28"/>
          <w:szCs w:val="28"/>
        </w:rPr>
      </w:pPr>
    </w:p>
    <w:p w14:paraId="085801BA" w14:textId="4C5F3DA7" w:rsidR="00AC1F60" w:rsidRPr="00DA52D1" w:rsidRDefault="000E6F2F" w:rsidP="00AC1F60">
      <w:pPr>
        <w:pStyle w:val="a5"/>
        <w:tabs>
          <w:tab w:val="left" w:pos="709"/>
          <w:tab w:val="left" w:pos="851"/>
        </w:tabs>
        <w:suppressAutoHyphens/>
        <w:ind w:firstLine="709"/>
        <w:rPr>
          <w:color w:val="000000"/>
          <w:sz w:val="28"/>
          <w:szCs w:val="28"/>
        </w:rPr>
      </w:pPr>
      <w:r w:rsidRPr="000E6F2F">
        <w:rPr>
          <w:b/>
          <w:color w:val="000000"/>
          <w:sz w:val="28"/>
          <w:szCs w:val="28"/>
        </w:rPr>
        <w:t>По п</w:t>
      </w:r>
      <w:r w:rsidR="00AC1F60" w:rsidRPr="000E6F2F">
        <w:rPr>
          <w:b/>
          <w:color w:val="000000"/>
          <w:sz w:val="28"/>
          <w:szCs w:val="28"/>
        </w:rPr>
        <w:t>одраздел</w:t>
      </w:r>
      <w:r w:rsidRPr="000E6F2F">
        <w:rPr>
          <w:b/>
          <w:color w:val="000000"/>
          <w:sz w:val="28"/>
          <w:szCs w:val="28"/>
        </w:rPr>
        <w:t>у</w:t>
      </w:r>
      <w:r w:rsidR="00AC1F60" w:rsidRPr="000E6F2F">
        <w:rPr>
          <w:b/>
          <w:color w:val="000000"/>
          <w:sz w:val="28"/>
          <w:szCs w:val="28"/>
        </w:rPr>
        <w:t xml:space="preserve"> 0603</w:t>
      </w:r>
      <w:r w:rsidR="00AC1F60" w:rsidRPr="000E6F2F">
        <w:rPr>
          <w:color w:val="000000"/>
          <w:sz w:val="28"/>
          <w:szCs w:val="28"/>
        </w:rPr>
        <w:t xml:space="preserve"> «Охрана объектов растительного и животного мира и среды их обитания»</w:t>
      </w:r>
      <w:r>
        <w:rPr>
          <w:color w:val="000000"/>
          <w:sz w:val="28"/>
          <w:szCs w:val="28"/>
        </w:rPr>
        <w:t xml:space="preserve"> р</w:t>
      </w:r>
      <w:r w:rsidR="00AC1F60" w:rsidRPr="00DA52D1">
        <w:rPr>
          <w:color w:val="000000"/>
          <w:sz w:val="28"/>
          <w:szCs w:val="28"/>
        </w:rPr>
        <w:t>асходы по данному подразделу исполнены в сумме 15 828 070,92 руб. или 85,3% от утвержденных бюджетных ассигнований, в том числе субсидии бюджетам муниципальных образований Ивановской области на разработку проектов работ по ликвидации накопленного вреда окружающей среде в рамках реализации государственной программы «Охрана окружающей среды Ивановской области» исполнены в сумме 9 682 000,02 рублей (84,5%). Неполное исполнение связано с расторжением муниципального контракта от 03.07.2019, заключенного между администрацией Петровского городского поселения Гаврилово-Посадского муниципального района ввиду невыполнения условий контракта.</w:t>
      </w:r>
    </w:p>
    <w:p w14:paraId="3346F3CB" w14:textId="77777777" w:rsidR="00AC1F60" w:rsidRDefault="00AC1F60" w:rsidP="00AC1F60">
      <w:pPr>
        <w:pStyle w:val="a5"/>
        <w:tabs>
          <w:tab w:val="left" w:pos="709"/>
          <w:tab w:val="left" w:pos="851"/>
        </w:tabs>
        <w:suppressAutoHyphens/>
        <w:ind w:firstLine="709"/>
        <w:rPr>
          <w:color w:val="000000"/>
          <w:u w:val="single"/>
        </w:rPr>
      </w:pPr>
    </w:p>
    <w:p w14:paraId="44038791" w14:textId="77777777" w:rsidR="00DD4029" w:rsidRDefault="00DD4029" w:rsidP="00DD4029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A525D6">
        <w:rPr>
          <w:rFonts w:eastAsia="Calibri"/>
          <w:b/>
          <w:sz w:val="28"/>
          <w:szCs w:val="28"/>
          <w:lang w:eastAsia="en-US"/>
        </w:rPr>
        <w:t>Раздел 0700 «Образование»</w:t>
      </w:r>
    </w:p>
    <w:p w14:paraId="567490D4" w14:textId="4990BA15" w:rsidR="003E4211" w:rsidRPr="00272E1F" w:rsidRDefault="00EA5AB8" w:rsidP="003E4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E4211" w:rsidRPr="00272E1F">
        <w:rPr>
          <w:sz w:val="28"/>
          <w:szCs w:val="28"/>
        </w:rPr>
        <w:t>асходы исполнены в сумме 1</w:t>
      </w:r>
      <w:r w:rsidR="003E4211" w:rsidRPr="00272E1F">
        <w:rPr>
          <w:spacing w:val="60"/>
          <w:sz w:val="28"/>
          <w:szCs w:val="28"/>
        </w:rPr>
        <w:t>3</w:t>
      </w:r>
      <w:r w:rsidR="003E4211" w:rsidRPr="00272E1F">
        <w:rPr>
          <w:sz w:val="28"/>
          <w:szCs w:val="28"/>
        </w:rPr>
        <w:t>69</w:t>
      </w:r>
      <w:r w:rsidR="003E4211" w:rsidRPr="00272E1F">
        <w:rPr>
          <w:spacing w:val="60"/>
          <w:sz w:val="28"/>
          <w:szCs w:val="28"/>
        </w:rPr>
        <w:t>2</w:t>
      </w:r>
      <w:r w:rsidR="003E4211" w:rsidRPr="00272E1F">
        <w:rPr>
          <w:sz w:val="28"/>
          <w:szCs w:val="28"/>
        </w:rPr>
        <w:t xml:space="preserve">855,18 тыс. руб., что составляет 97,7 % к утвержденным бюджетным назначениям. </w:t>
      </w:r>
    </w:p>
    <w:p w14:paraId="50E4F5F9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b/>
          <w:sz w:val="28"/>
          <w:szCs w:val="28"/>
        </w:rPr>
        <w:t>По подразделу 0701</w:t>
      </w:r>
      <w:r w:rsidRPr="00272E1F">
        <w:rPr>
          <w:sz w:val="28"/>
          <w:szCs w:val="28"/>
        </w:rPr>
        <w:t xml:space="preserve"> «Дошкольное образование» расходы утверждены в сумме </w:t>
      </w:r>
      <w:r w:rsidRPr="00272E1F">
        <w:rPr>
          <w:spacing w:val="60"/>
          <w:sz w:val="28"/>
          <w:szCs w:val="28"/>
        </w:rPr>
        <w:t>4</w:t>
      </w:r>
      <w:r w:rsidRPr="00272E1F">
        <w:rPr>
          <w:sz w:val="28"/>
          <w:szCs w:val="28"/>
        </w:rPr>
        <w:t>86</w:t>
      </w:r>
      <w:r w:rsidRPr="00272E1F">
        <w:rPr>
          <w:spacing w:val="60"/>
          <w:sz w:val="28"/>
          <w:szCs w:val="28"/>
        </w:rPr>
        <w:t>9</w:t>
      </w:r>
      <w:r w:rsidRPr="00272E1F">
        <w:rPr>
          <w:sz w:val="28"/>
          <w:szCs w:val="28"/>
        </w:rPr>
        <w:t xml:space="preserve">089,09 тыс. руб., исполнены в сумме </w:t>
      </w:r>
      <w:r w:rsidRPr="00272E1F">
        <w:rPr>
          <w:spacing w:val="60"/>
          <w:sz w:val="28"/>
          <w:szCs w:val="28"/>
        </w:rPr>
        <w:t>4</w:t>
      </w:r>
      <w:r w:rsidRPr="00272E1F">
        <w:rPr>
          <w:sz w:val="28"/>
          <w:szCs w:val="28"/>
        </w:rPr>
        <w:t>67</w:t>
      </w:r>
      <w:r w:rsidRPr="00272E1F">
        <w:rPr>
          <w:spacing w:val="60"/>
          <w:sz w:val="28"/>
          <w:szCs w:val="28"/>
        </w:rPr>
        <w:t>3</w:t>
      </w:r>
      <w:r w:rsidRPr="00272E1F">
        <w:rPr>
          <w:sz w:val="28"/>
          <w:szCs w:val="28"/>
        </w:rPr>
        <w:t>835,26 тыс. руб. или 96,0 % к утвержденным назначениям. По указанному подразделу ассигнования направлены на финансовое обеспечение предоставления дошкольного образования в государственных, муниципальных и негосударственных образовательных организациях, включая расходы на доведение средней заработной платы педагогических работников до средней заработной платы в сфере общего образования в соответствии с указами Президента Российской Федерации, создания условий для осуществления присмотра и ухода за детьми, содержания детей в государственных и муниципальных образовательных организациях.</w:t>
      </w:r>
    </w:p>
    <w:p w14:paraId="7ABD2CF1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b/>
          <w:sz w:val="28"/>
          <w:szCs w:val="28"/>
        </w:rPr>
        <w:t>По подразделу 0702</w:t>
      </w:r>
      <w:r w:rsidRPr="00272E1F">
        <w:rPr>
          <w:sz w:val="28"/>
          <w:szCs w:val="28"/>
        </w:rPr>
        <w:t xml:space="preserve"> «Общее образование» расходы утверждены в сумме </w:t>
      </w:r>
      <w:r w:rsidRPr="00272E1F">
        <w:rPr>
          <w:spacing w:val="60"/>
          <w:sz w:val="28"/>
          <w:szCs w:val="28"/>
        </w:rPr>
        <w:t>5</w:t>
      </w:r>
      <w:r w:rsidRPr="00272E1F">
        <w:rPr>
          <w:sz w:val="28"/>
          <w:szCs w:val="28"/>
        </w:rPr>
        <w:t>96</w:t>
      </w:r>
      <w:r w:rsidRPr="00272E1F">
        <w:rPr>
          <w:spacing w:val="60"/>
          <w:sz w:val="28"/>
          <w:szCs w:val="28"/>
        </w:rPr>
        <w:t>7</w:t>
      </w:r>
      <w:r w:rsidRPr="00272E1F">
        <w:rPr>
          <w:sz w:val="28"/>
          <w:szCs w:val="28"/>
        </w:rPr>
        <w:t xml:space="preserve">139,55 тыс. руб., исполнены в сумме </w:t>
      </w:r>
      <w:r w:rsidRPr="00272E1F">
        <w:rPr>
          <w:spacing w:val="60"/>
          <w:sz w:val="28"/>
          <w:szCs w:val="28"/>
        </w:rPr>
        <w:t>5</w:t>
      </w:r>
      <w:r w:rsidRPr="00272E1F">
        <w:rPr>
          <w:sz w:val="28"/>
          <w:szCs w:val="28"/>
        </w:rPr>
        <w:t>85</w:t>
      </w:r>
      <w:r w:rsidRPr="00272E1F">
        <w:rPr>
          <w:spacing w:val="60"/>
          <w:sz w:val="28"/>
          <w:szCs w:val="28"/>
        </w:rPr>
        <w:t>5</w:t>
      </w:r>
      <w:r w:rsidRPr="00272E1F">
        <w:rPr>
          <w:sz w:val="28"/>
          <w:szCs w:val="28"/>
        </w:rPr>
        <w:t>636,36 тыс. рублей или 98,1 % от утвержденных назначений. Бюджетные ассигнования направлены на финансовое обеспечение:</w:t>
      </w:r>
    </w:p>
    <w:p w14:paraId="46721170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sz w:val="28"/>
          <w:szCs w:val="28"/>
        </w:rPr>
        <w:t>реализации региональных проектов «Современная школа» и «Успех каждого ребенка», обеспечивающих достижение целей, показателей и результатов федеральных проектов, входящих в состав национального проекта «Образование»;</w:t>
      </w:r>
    </w:p>
    <w:p w14:paraId="2113C124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sz w:val="28"/>
          <w:szCs w:val="28"/>
        </w:rPr>
        <w:t>организации предоставления дошкольного, начального общего, основного общего, среднего (полного) общего образования в областных государственных, муниципальных общеобразовательных организациях;</w:t>
      </w:r>
    </w:p>
    <w:p w14:paraId="0DE5588C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sz w:val="28"/>
          <w:szCs w:val="28"/>
        </w:rPr>
        <w:t xml:space="preserve">получения дошкольного, начального общего, основного общего, среднего общего образования в частных общеобразовательных организациях, </w:t>
      </w:r>
      <w:r w:rsidRPr="00272E1F">
        <w:rPr>
          <w:sz w:val="28"/>
          <w:szCs w:val="28"/>
        </w:rPr>
        <w:lastRenderedPageBreak/>
        <w:t>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затрат;</w:t>
      </w:r>
    </w:p>
    <w:p w14:paraId="3282BDDD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rFonts w:eastAsia="Calibri"/>
          <w:sz w:val="28"/>
          <w:szCs w:val="28"/>
        </w:rPr>
        <w:t>создания условий для осуществления присмотра и ухода за детьми, содержания детей в государственных образовательных организациях</w:t>
      </w:r>
      <w:r w:rsidRPr="00272E1F">
        <w:rPr>
          <w:sz w:val="28"/>
          <w:szCs w:val="28"/>
        </w:rPr>
        <w:t xml:space="preserve">; </w:t>
      </w:r>
    </w:p>
    <w:p w14:paraId="5CBA9A4E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sz w:val="28"/>
          <w:szCs w:val="28"/>
        </w:rPr>
        <w:t>содержания и воспитания детей-сирот и детей, оставшихся без попечения родителей в учреждениях для детей-сирот и детей, оставшихся без попечения родителей;</w:t>
      </w:r>
    </w:p>
    <w:p w14:paraId="7DBE8610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sz w:val="28"/>
          <w:szCs w:val="28"/>
        </w:rPr>
        <w:t xml:space="preserve">поэтапного повышения средней заработной платы отдельным категориям работников муниципальных и государственных образовательных организаций в соответствии с указами Президента Российской Федерации; </w:t>
      </w:r>
    </w:p>
    <w:p w14:paraId="112A0AF4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sz w:val="28"/>
          <w:szCs w:val="28"/>
        </w:rPr>
        <w:t>организации дистанционного обучения детей-инвалидов, по состоянию здоровья не имеющих возможности посещать общеобразовательные учреждения;</w:t>
      </w:r>
    </w:p>
    <w:p w14:paraId="14F2DEED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sz w:val="28"/>
          <w:szCs w:val="28"/>
        </w:rPr>
        <w:t>создания условий для инклюзивного образования обучающихся с ограниченными возможностями и иные расходы в сфере общего образования.</w:t>
      </w:r>
    </w:p>
    <w:p w14:paraId="445EEAFC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b/>
          <w:sz w:val="28"/>
          <w:szCs w:val="28"/>
        </w:rPr>
        <w:t xml:space="preserve">По подразделу 0703 </w:t>
      </w:r>
      <w:r w:rsidRPr="00272E1F">
        <w:rPr>
          <w:sz w:val="28"/>
          <w:szCs w:val="28"/>
        </w:rPr>
        <w:t xml:space="preserve">«Дополнительное образование детей» расходы утверждены в сумме </w:t>
      </w:r>
      <w:r w:rsidRPr="00272E1F">
        <w:rPr>
          <w:spacing w:val="60"/>
          <w:sz w:val="28"/>
          <w:szCs w:val="28"/>
        </w:rPr>
        <w:t>1</w:t>
      </w:r>
      <w:r w:rsidRPr="00272E1F">
        <w:rPr>
          <w:sz w:val="28"/>
          <w:szCs w:val="28"/>
        </w:rPr>
        <w:t>10</w:t>
      </w:r>
      <w:r w:rsidRPr="00272E1F">
        <w:rPr>
          <w:spacing w:val="60"/>
          <w:sz w:val="28"/>
          <w:szCs w:val="28"/>
        </w:rPr>
        <w:t>6</w:t>
      </w:r>
      <w:r w:rsidRPr="00272E1F">
        <w:rPr>
          <w:sz w:val="28"/>
          <w:szCs w:val="28"/>
        </w:rPr>
        <w:t xml:space="preserve">844,94 тыс. руб., исполнены в сумме </w:t>
      </w:r>
      <w:r w:rsidRPr="00272E1F">
        <w:rPr>
          <w:spacing w:val="60"/>
          <w:sz w:val="28"/>
          <w:szCs w:val="28"/>
        </w:rPr>
        <w:t>1</w:t>
      </w:r>
      <w:r w:rsidRPr="00272E1F">
        <w:rPr>
          <w:sz w:val="28"/>
          <w:szCs w:val="28"/>
        </w:rPr>
        <w:t>09</w:t>
      </w:r>
      <w:r w:rsidRPr="00272E1F">
        <w:rPr>
          <w:spacing w:val="60"/>
          <w:sz w:val="28"/>
          <w:szCs w:val="28"/>
        </w:rPr>
        <w:t>5</w:t>
      </w:r>
      <w:r w:rsidRPr="00272E1F">
        <w:rPr>
          <w:sz w:val="28"/>
          <w:szCs w:val="28"/>
        </w:rPr>
        <w:t>513,13 тыс. руб. или 99,0 % от плановых назначений. По указанному подразделу отражены расходы на финансовое обеспечение организации предоставления дополнительного образования детей в государственных и муниципальных образовательных организациях.</w:t>
      </w:r>
    </w:p>
    <w:p w14:paraId="0869AAEE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b/>
          <w:sz w:val="28"/>
          <w:szCs w:val="28"/>
        </w:rPr>
        <w:t>По подразделу 0704</w:t>
      </w:r>
      <w:r w:rsidRPr="00272E1F">
        <w:rPr>
          <w:sz w:val="28"/>
          <w:szCs w:val="28"/>
        </w:rPr>
        <w:t xml:space="preserve"> «Среднее профессиональное образование» расходы утверждены в сумме </w:t>
      </w:r>
      <w:r w:rsidRPr="00272E1F">
        <w:rPr>
          <w:spacing w:val="60"/>
          <w:sz w:val="28"/>
          <w:szCs w:val="28"/>
        </w:rPr>
        <w:t>1</w:t>
      </w:r>
      <w:r w:rsidRPr="00272E1F">
        <w:rPr>
          <w:sz w:val="28"/>
          <w:szCs w:val="28"/>
        </w:rPr>
        <w:t>18</w:t>
      </w:r>
      <w:r w:rsidRPr="00272E1F">
        <w:rPr>
          <w:spacing w:val="60"/>
          <w:sz w:val="28"/>
          <w:szCs w:val="28"/>
        </w:rPr>
        <w:t>9</w:t>
      </w:r>
      <w:r w:rsidRPr="00272E1F">
        <w:rPr>
          <w:sz w:val="28"/>
          <w:szCs w:val="28"/>
        </w:rPr>
        <w:t xml:space="preserve">834,98 тыс. руб., исполнены в сумме </w:t>
      </w:r>
      <w:r w:rsidRPr="00272E1F">
        <w:rPr>
          <w:spacing w:val="60"/>
          <w:sz w:val="28"/>
          <w:szCs w:val="28"/>
        </w:rPr>
        <w:t>1</w:t>
      </w:r>
      <w:r w:rsidRPr="00272E1F">
        <w:rPr>
          <w:sz w:val="28"/>
          <w:szCs w:val="28"/>
        </w:rPr>
        <w:t>18</w:t>
      </w:r>
      <w:r w:rsidRPr="00272E1F">
        <w:rPr>
          <w:spacing w:val="60"/>
          <w:sz w:val="28"/>
          <w:szCs w:val="28"/>
        </w:rPr>
        <w:t>9</w:t>
      </w:r>
      <w:r w:rsidRPr="00272E1F">
        <w:rPr>
          <w:sz w:val="28"/>
          <w:szCs w:val="28"/>
        </w:rPr>
        <w:t>336,46 тыс. руб. или 99,96 % от плановых назначений. По указанному подразделу отражены расходы на финансовое обеспечение предоставления среднего профессионального образования в областных государственных образовательных организациях, в том числе:</w:t>
      </w:r>
    </w:p>
    <w:p w14:paraId="58CF16B8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sz w:val="28"/>
          <w:szCs w:val="28"/>
        </w:rPr>
        <w:t>- предоставление субсидий бюджетным учреждениям на выполнение государственного задания;</w:t>
      </w:r>
    </w:p>
    <w:p w14:paraId="1BA77BC5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sz w:val="28"/>
          <w:szCs w:val="28"/>
        </w:rPr>
        <w:t>- поэтапное повышение средней заработной платы отдельным категориям работников в соответствии с указами Президента Российской Федерации;</w:t>
      </w:r>
    </w:p>
    <w:p w14:paraId="0343EFC4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sz w:val="28"/>
          <w:szCs w:val="28"/>
        </w:rPr>
        <w:t>- создание условий для обучения людей с ограниченными возможностями;</w:t>
      </w:r>
    </w:p>
    <w:p w14:paraId="6051D259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sz w:val="28"/>
          <w:szCs w:val="28"/>
        </w:rPr>
        <w:t>- гранты</w:t>
      </w:r>
      <w:r w:rsidRPr="00272E1F">
        <w:rPr>
          <w:rFonts w:eastAsia="Calibri"/>
          <w:sz w:val="28"/>
          <w:szCs w:val="28"/>
        </w:rPr>
        <w:t xml:space="preserve"> в форме субсидий организациям, осуществляющим образовательную деятельность по образовательным программам среднего профессионального образования, находящимся в ведении федеральных органов государственной власти Российской Федерации,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образования;</w:t>
      </w:r>
    </w:p>
    <w:p w14:paraId="3DFF7740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sz w:val="28"/>
          <w:szCs w:val="28"/>
        </w:rPr>
        <w:t xml:space="preserve"> - предоставление мер социальной поддержки обучающимся в областных профессиональных образовательных организациях, установленных законами Ивановской области: оплата питания, обеспечение одеждой, обувью и мягким инвентарем студентов из числа детей-сирот и детей, оставшихся без попечения родителей; </w:t>
      </w:r>
    </w:p>
    <w:p w14:paraId="0C8EB7B5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sz w:val="28"/>
          <w:szCs w:val="28"/>
        </w:rPr>
        <w:t>- предоставление жилых помещений в общежитиях;</w:t>
      </w:r>
    </w:p>
    <w:p w14:paraId="5A2A4BFB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sz w:val="28"/>
          <w:szCs w:val="28"/>
        </w:rPr>
        <w:t>- стипендиальное обеспечение.</w:t>
      </w:r>
    </w:p>
    <w:p w14:paraId="23B1C2FD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b/>
          <w:sz w:val="28"/>
          <w:szCs w:val="28"/>
        </w:rPr>
        <w:lastRenderedPageBreak/>
        <w:t>По подразделу 0705</w:t>
      </w:r>
      <w:r w:rsidRPr="00272E1F">
        <w:rPr>
          <w:sz w:val="28"/>
          <w:szCs w:val="28"/>
        </w:rPr>
        <w:t xml:space="preserve"> «Профессиональная подготовка, переподготовка и повышение квалификации» расходы утверждены в сумме 4</w:t>
      </w:r>
      <w:r w:rsidRPr="00272E1F">
        <w:rPr>
          <w:spacing w:val="60"/>
          <w:sz w:val="28"/>
          <w:szCs w:val="28"/>
        </w:rPr>
        <w:t>7</w:t>
      </w:r>
      <w:r w:rsidRPr="00272E1F">
        <w:rPr>
          <w:sz w:val="28"/>
          <w:szCs w:val="28"/>
        </w:rPr>
        <w:t>337,88 тыс. руб., исполнены в сумме 4</w:t>
      </w:r>
      <w:r w:rsidRPr="00272E1F">
        <w:rPr>
          <w:spacing w:val="60"/>
          <w:sz w:val="28"/>
          <w:szCs w:val="28"/>
        </w:rPr>
        <w:t>6</w:t>
      </w:r>
      <w:r w:rsidRPr="00272E1F">
        <w:rPr>
          <w:sz w:val="28"/>
          <w:szCs w:val="28"/>
        </w:rPr>
        <w:t xml:space="preserve">984,70 тыс. руб. или 99,3 % от плановых назначений. По указанному подразделу отражены расходы на финансовое обеспечение повышения квалификации педагогических работников образовательных организаций, государственных служащих, подготовки кадров для народного хозяйства.  </w:t>
      </w:r>
    </w:p>
    <w:p w14:paraId="75921F7A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b/>
          <w:sz w:val="28"/>
          <w:szCs w:val="28"/>
        </w:rPr>
        <w:t>По подразделу 0707</w:t>
      </w:r>
      <w:r w:rsidRPr="00272E1F">
        <w:rPr>
          <w:sz w:val="28"/>
          <w:szCs w:val="28"/>
        </w:rPr>
        <w:t xml:space="preserve"> «Молодежная политика и оздоровление детей»   расходы утверждены в сумме 310 550,8 тыс. руб., исполнены в сумме 309 863,0 тыс. руб. или 99,8 % от плановых назначений. По указанному подразделу отражены расходы на финансовое обеспечение:</w:t>
      </w:r>
    </w:p>
    <w:p w14:paraId="01CE74AC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sz w:val="28"/>
          <w:szCs w:val="28"/>
        </w:rPr>
        <w:t>оказания муниципальными учреждениями услуг в сфере молодежной политики;</w:t>
      </w:r>
    </w:p>
    <w:p w14:paraId="685EACF2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sz w:val="28"/>
          <w:szCs w:val="28"/>
        </w:rPr>
        <w:t>развитие кадетского образования и военно-патриотического воспитания молодежи;</w:t>
      </w:r>
    </w:p>
    <w:p w14:paraId="131D9E2E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sz w:val="28"/>
          <w:szCs w:val="28"/>
        </w:rPr>
        <w:t xml:space="preserve">проведения мероприятий, направленных на развитие художественного творчества, массовых военно-патриотических, спортивных и досуговых мероприятий, мероприятий по борьбе с наркоманией и токсикоманией среди молодежи и подростков, по трудоустройству и занятости детей и молодежи, поддержку деятельности клубов молодых семей,  студенческой и учащейся молодежи, кадетского образования; </w:t>
      </w:r>
    </w:p>
    <w:p w14:paraId="724A0228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sz w:val="28"/>
          <w:szCs w:val="28"/>
        </w:rPr>
        <w:t xml:space="preserve">организации и обеспечение отдыха и оздоровления детей в санаторно-оздоровительных детских лагерях круглогодичного действия, загородных оздоровительных лагерях и лагерях дневного пребывания. </w:t>
      </w:r>
    </w:p>
    <w:p w14:paraId="1C41A242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b/>
          <w:sz w:val="28"/>
          <w:szCs w:val="28"/>
        </w:rPr>
        <w:t xml:space="preserve">По подразделу 0709 </w:t>
      </w:r>
      <w:r w:rsidRPr="00272E1F">
        <w:rPr>
          <w:sz w:val="28"/>
          <w:szCs w:val="28"/>
        </w:rPr>
        <w:t>«Другие вопросы в области образования»</w:t>
      </w:r>
      <w:r w:rsidRPr="00272E1F">
        <w:rPr>
          <w:b/>
          <w:sz w:val="28"/>
          <w:szCs w:val="28"/>
        </w:rPr>
        <w:t xml:space="preserve"> </w:t>
      </w:r>
      <w:r w:rsidRPr="00272E1F">
        <w:rPr>
          <w:sz w:val="28"/>
          <w:szCs w:val="28"/>
        </w:rPr>
        <w:t>расходы утверждены в сумме 53</w:t>
      </w:r>
      <w:r w:rsidRPr="00272E1F">
        <w:rPr>
          <w:spacing w:val="60"/>
          <w:sz w:val="28"/>
          <w:szCs w:val="28"/>
        </w:rPr>
        <w:t>0</w:t>
      </w:r>
      <w:r w:rsidRPr="00272E1F">
        <w:rPr>
          <w:sz w:val="28"/>
          <w:szCs w:val="28"/>
        </w:rPr>
        <w:t>993,65 тыс. руб., исполнены в сумме 52</w:t>
      </w:r>
      <w:r w:rsidRPr="00272E1F">
        <w:rPr>
          <w:spacing w:val="60"/>
          <w:sz w:val="28"/>
          <w:szCs w:val="28"/>
        </w:rPr>
        <w:t>1</w:t>
      </w:r>
      <w:r w:rsidRPr="00272E1F">
        <w:rPr>
          <w:sz w:val="28"/>
          <w:szCs w:val="28"/>
        </w:rPr>
        <w:t>686,23 тыс. руб. или 98,2 % от плановых назначений.</w:t>
      </w:r>
    </w:p>
    <w:p w14:paraId="1CFA7CD8" w14:textId="77777777" w:rsidR="003E4211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sz w:val="28"/>
          <w:szCs w:val="28"/>
        </w:rPr>
        <w:t>По указанному подразделу отражены расходы на финансовое обеспечение деятельности учебно-методических центров, межшкольных учебно-производственных комбинатов, централизованных бухгалтерий, групп хозяйственного обслуживания, областной психолого-медико-педагогической консультации, центра оценки качества образования, организации проведения единого государственного экзамена, мероприятий в сфере образования для детей и педагогов, включая региональные этапы предметных олимпиад.</w:t>
      </w:r>
    </w:p>
    <w:p w14:paraId="0B120C5C" w14:textId="77777777" w:rsidR="00857D69" w:rsidRPr="00272E1F" w:rsidRDefault="00857D69" w:rsidP="003E4211">
      <w:pPr>
        <w:ind w:firstLine="709"/>
        <w:jc w:val="both"/>
        <w:rPr>
          <w:sz w:val="28"/>
          <w:szCs w:val="28"/>
        </w:rPr>
      </w:pPr>
    </w:p>
    <w:p w14:paraId="779FB1AF" w14:textId="77777777" w:rsidR="00DD4029" w:rsidRDefault="00DD4029" w:rsidP="00DD402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303">
        <w:rPr>
          <w:rFonts w:ascii="Times New Roman" w:hAnsi="Times New Roman" w:cs="Times New Roman"/>
          <w:b/>
          <w:sz w:val="28"/>
          <w:szCs w:val="28"/>
        </w:rPr>
        <w:t xml:space="preserve">Раздел 0800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14303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ультура, кинематография»</w:t>
      </w:r>
    </w:p>
    <w:p w14:paraId="4A27A26A" w14:textId="77777777" w:rsidR="00EA5AB8" w:rsidRDefault="00EA5AB8" w:rsidP="00DD402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707A7D" w14:textId="6D8EA4BB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b/>
          <w:sz w:val="28"/>
          <w:szCs w:val="28"/>
        </w:rPr>
        <w:t xml:space="preserve">По подразделу 0801 </w:t>
      </w:r>
      <w:r w:rsidRPr="00272E1F">
        <w:rPr>
          <w:sz w:val="28"/>
          <w:szCs w:val="28"/>
        </w:rPr>
        <w:t xml:space="preserve">«Культура» расходы консолидированного бюджета Ивановской области в 2019 году исполнены в сумме 1 816 297,4 тыс. руб., что составляет 98,9 %  к утверждённым бюджетным ассигнованиям 1 836 567,8 тыс. руб. </w:t>
      </w:r>
    </w:p>
    <w:p w14:paraId="2A17E740" w14:textId="77777777" w:rsidR="003E4211" w:rsidRPr="00272E1F" w:rsidRDefault="003E4211" w:rsidP="003E4211">
      <w:pPr>
        <w:ind w:firstLine="709"/>
        <w:jc w:val="both"/>
        <w:rPr>
          <w:rFonts w:eastAsia="Calibri"/>
          <w:bCs/>
          <w:sz w:val="28"/>
          <w:szCs w:val="28"/>
        </w:rPr>
      </w:pPr>
      <w:r w:rsidRPr="00272E1F">
        <w:rPr>
          <w:sz w:val="28"/>
          <w:szCs w:val="28"/>
        </w:rPr>
        <w:t xml:space="preserve">Бюджетные ассигнования направлены на оказание государственных и муниципальных услуг в области культуры, в том числе на предоставление субсидий бюджетным и автономным учреждениям на выполнение государственного задания, поэтапное повышение средней заработной платы работников культуры муниципальных и государственных учреждений культуры в соответствии с указами Президента Российской Федерации; на проведение мероприятий по подключению муниципальных общедоступных библиотек к сети Интернет и развитие системы </w:t>
      </w:r>
      <w:r w:rsidRPr="00272E1F">
        <w:rPr>
          <w:sz w:val="28"/>
          <w:szCs w:val="28"/>
        </w:rPr>
        <w:lastRenderedPageBreak/>
        <w:t>библиотечного дела с учетом задачи расширения информационных технологий и оцифровки, комплектование библиотечных фондов,  укрепление материально-технической базы государственных и муниципальных учреждений культуры, в том числе в рамках региональных проектов «Культурная среда» и «Цифровая культура»,  п</w:t>
      </w:r>
      <w:r w:rsidRPr="00272E1F">
        <w:rPr>
          <w:rFonts w:eastAsia="Calibri"/>
          <w:bCs/>
          <w:sz w:val="28"/>
          <w:szCs w:val="28"/>
        </w:rPr>
        <w:t>оддержку творческой деятельности и техническое оснащение государственных театров.</w:t>
      </w:r>
    </w:p>
    <w:p w14:paraId="720F53EB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b/>
          <w:sz w:val="28"/>
          <w:szCs w:val="28"/>
        </w:rPr>
        <w:t xml:space="preserve">По подразделу 0802 </w:t>
      </w:r>
      <w:r w:rsidRPr="00272E1F">
        <w:rPr>
          <w:sz w:val="28"/>
          <w:szCs w:val="28"/>
        </w:rPr>
        <w:t>«Кинематография»</w:t>
      </w:r>
      <w:r w:rsidRPr="00272E1F">
        <w:rPr>
          <w:b/>
          <w:sz w:val="28"/>
          <w:szCs w:val="28"/>
        </w:rPr>
        <w:t xml:space="preserve"> </w:t>
      </w:r>
      <w:r w:rsidRPr="00272E1F">
        <w:rPr>
          <w:sz w:val="28"/>
          <w:szCs w:val="28"/>
        </w:rPr>
        <w:t>расходы консолидированного бюджета Ивановской области в 2019 году исполнены в сумме 759,8 тыс. руб., что составляет 100,0 %  к утверждённым бюджетным ассигнованиям. Данные средства направлены на проведение кинопоказа в муниципальном учреждении культуры.</w:t>
      </w:r>
    </w:p>
    <w:p w14:paraId="51135E20" w14:textId="77777777" w:rsidR="00DD4029" w:rsidRDefault="00DD4029" w:rsidP="00DD402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0EBFEC" w14:textId="77777777" w:rsidR="00DD4029" w:rsidRDefault="00DD4029" w:rsidP="00DD4029">
      <w:pPr>
        <w:ind w:firstLine="709"/>
        <w:jc w:val="center"/>
        <w:rPr>
          <w:b/>
          <w:sz w:val="28"/>
          <w:szCs w:val="28"/>
        </w:rPr>
      </w:pPr>
      <w:r w:rsidRPr="003E2794">
        <w:rPr>
          <w:b/>
          <w:sz w:val="28"/>
          <w:szCs w:val="28"/>
        </w:rPr>
        <w:t xml:space="preserve">Раздел 0900 </w:t>
      </w:r>
      <w:r>
        <w:rPr>
          <w:b/>
          <w:sz w:val="28"/>
          <w:szCs w:val="28"/>
        </w:rPr>
        <w:t>«</w:t>
      </w:r>
      <w:r w:rsidRPr="003E2794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дравоохранение»</w:t>
      </w:r>
    </w:p>
    <w:p w14:paraId="23E5B9D2" w14:textId="77777777" w:rsidR="000E6F2F" w:rsidRDefault="000E6F2F" w:rsidP="00DD4029">
      <w:pPr>
        <w:ind w:firstLine="709"/>
        <w:jc w:val="center"/>
        <w:rPr>
          <w:b/>
          <w:sz w:val="28"/>
          <w:szCs w:val="28"/>
        </w:rPr>
      </w:pPr>
    </w:p>
    <w:p w14:paraId="3F167525" w14:textId="41432FE2" w:rsidR="003E4211" w:rsidRPr="00272E1F" w:rsidRDefault="00EA5AB8" w:rsidP="003E4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E4211" w:rsidRPr="00272E1F">
        <w:rPr>
          <w:sz w:val="28"/>
          <w:szCs w:val="28"/>
        </w:rPr>
        <w:t xml:space="preserve">асходы </w:t>
      </w:r>
      <w:r>
        <w:rPr>
          <w:sz w:val="28"/>
          <w:szCs w:val="28"/>
        </w:rPr>
        <w:t xml:space="preserve">исполнены </w:t>
      </w:r>
      <w:r w:rsidR="003E4211" w:rsidRPr="00272E1F">
        <w:rPr>
          <w:sz w:val="28"/>
          <w:szCs w:val="28"/>
        </w:rPr>
        <w:t>в общей сумме 15 101 357,4 тыс. руб. или 98,6 % от утвержденных бюджетных ассигнований.</w:t>
      </w:r>
    </w:p>
    <w:p w14:paraId="14E3BD07" w14:textId="77777777" w:rsidR="003E4211" w:rsidRPr="00272E1F" w:rsidRDefault="003E4211" w:rsidP="003E4211">
      <w:pPr>
        <w:ind w:firstLine="709"/>
        <w:jc w:val="both"/>
        <w:rPr>
          <w:rFonts w:eastAsia="Calibri"/>
          <w:sz w:val="28"/>
          <w:szCs w:val="28"/>
        </w:rPr>
      </w:pPr>
      <w:r w:rsidRPr="00272E1F">
        <w:rPr>
          <w:rFonts w:eastAsia="Calibri"/>
          <w:b/>
          <w:sz w:val="28"/>
          <w:szCs w:val="28"/>
        </w:rPr>
        <w:t>По подразделу 0901</w:t>
      </w:r>
      <w:r w:rsidRPr="00272E1F">
        <w:rPr>
          <w:rFonts w:eastAsia="Calibri"/>
          <w:sz w:val="28"/>
          <w:szCs w:val="28"/>
        </w:rPr>
        <w:t xml:space="preserve"> </w:t>
      </w:r>
      <w:r w:rsidRPr="00272E1F">
        <w:rPr>
          <w:sz w:val="28"/>
          <w:szCs w:val="28"/>
        </w:rPr>
        <w:t>«Стационарная медицинская помощь» исполнение расходов составило</w:t>
      </w:r>
      <w:r w:rsidRPr="00272E1F">
        <w:rPr>
          <w:rFonts w:eastAsia="Calibri"/>
          <w:sz w:val="28"/>
          <w:szCs w:val="28"/>
        </w:rPr>
        <w:t xml:space="preserve"> 1 395 304,5 тыс. руб. или 98,7 % от утвержденных назначений. </w:t>
      </w:r>
    </w:p>
    <w:p w14:paraId="7FD77694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rFonts w:eastAsia="Calibri"/>
          <w:sz w:val="28"/>
          <w:szCs w:val="28"/>
        </w:rPr>
        <w:t xml:space="preserve">Бюджетные ассигнования по указанному подразделу направлены на финансовое </w:t>
      </w:r>
      <w:r w:rsidRPr="00272E1F">
        <w:rPr>
          <w:sz w:val="28"/>
          <w:szCs w:val="28"/>
        </w:rPr>
        <w:t xml:space="preserve">обеспечение оказания специализированной медицинской помощи в стационарных условиях, в том числе высокотехнологичной медицинской помощи, и проведение </w:t>
      </w:r>
      <w:proofErr w:type="gramStart"/>
      <w:r w:rsidRPr="00272E1F">
        <w:rPr>
          <w:sz w:val="28"/>
          <w:szCs w:val="28"/>
        </w:rPr>
        <w:t>патолого-анатомических</w:t>
      </w:r>
      <w:proofErr w:type="gramEnd"/>
      <w:r w:rsidRPr="00272E1F">
        <w:rPr>
          <w:sz w:val="28"/>
          <w:szCs w:val="28"/>
        </w:rPr>
        <w:t xml:space="preserve"> вскрытий, а также на:</w:t>
      </w:r>
    </w:p>
    <w:p w14:paraId="07ECFF16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sz w:val="28"/>
          <w:szCs w:val="28"/>
        </w:rPr>
        <w:t xml:space="preserve">- реализацию региональных проектов «Борьба с сердечно-сосудистыми заболеваниями» и «Борьба с онкологическими заболеваниями», обеспечивающих достижение целей, показателей и результатов федеральных проектов, входящих в состав национального проекта «Здравоохранение», в общей сумме 450 274,9 тыс. руб.; </w:t>
      </w:r>
    </w:p>
    <w:p w14:paraId="2A029116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закупку</w:t>
      </w:r>
      <w:r w:rsidRPr="00272E1F">
        <w:rPr>
          <w:sz w:val="28"/>
          <w:szCs w:val="28"/>
        </w:rPr>
        <w:t xml:space="preserve"> лекарственных препаратов, необходимых для лечения больных с туберкулезом с широкой лекарственной устойчивостью в сумме 6 978,9 тыс. руб.;</w:t>
      </w:r>
    </w:p>
    <w:p w14:paraId="3F84C545" w14:textId="77777777" w:rsidR="003E4211" w:rsidRPr="00272E1F" w:rsidRDefault="003E4211" w:rsidP="003E4211">
      <w:pPr>
        <w:ind w:firstLine="709"/>
        <w:jc w:val="both"/>
        <w:rPr>
          <w:rFonts w:eastAsia="Calibri"/>
          <w:sz w:val="28"/>
          <w:szCs w:val="28"/>
        </w:rPr>
      </w:pPr>
      <w:r w:rsidRPr="00272E1F">
        <w:rPr>
          <w:rFonts w:eastAsia="Calibri"/>
          <w:sz w:val="28"/>
          <w:szCs w:val="28"/>
        </w:rPr>
        <w:t>- укрепление материально-технической базы областных учреждений здравоохранения,</w:t>
      </w:r>
      <w:r w:rsidRPr="00272E1F">
        <w:rPr>
          <w:sz w:val="28"/>
          <w:szCs w:val="28"/>
        </w:rPr>
        <w:t xml:space="preserve"> оказывающих медицинскую помощь в стационарных условиях,</w:t>
      </w:r>
      <w:r w:rsidRPr="00272E1F">
        <w:rPr>
          <w:rFonts w:eastAsia="Calibri"/>
          <w:sz w:val="28"/>
          <w:szCs w:val="28"/>
        </w:rPr>
        <w:t xml:space="preserve"> в общей сумме 134 807,3 тыс. руб.</w:t>
      </w:r>
    </w:p>
    <w:p w14:paraId="6390BE75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b/>
          <w:sz w:val="28"/>
          <w:szCs w:val="28"/>
        </w:rPr>
        <w:t>По подразделу 0902</w:t>
      </w:r>
      <w:r w:rsidRPr="00272E1F">
        <w:rPr>
          <w:sz w:val="28"/>
          <w:szCs w:val="28"/>
        </w:rPr>
        <w:t xml:space="preserve"> «Амбулаторная помощь» расходы исполнены в сумме 831 592,7 тыс. руб. и 98,8 % от утвержденных назначений.</w:t>
      </w:r>
    </w:p>
    <w:p w14:paraId="42E778E7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sz w:val="28"/>
          <w:szCs w:val="28"/>
        </w:rPr>
        <w:t>Бюджетные ассигнования</w:t>
      </w:r>
      <w:r w:rsidRPr="00272E1F">
        <w:rPr>
          <w:rFonts w:eastAsia="Calibri"/>
          <w:sz w:val="28"/>
          <w:szCs w:val="28"/>
        </w:rPr>
        <w:t xml:space="preserve"> по указанному подразделу</w:t>
      </w:r>
      <w:r w:rsidRPr="00272E1F">
        <w:rPr>
          <w:sz w:val="28"/>
          <w:szCs w:val="28"/>
        </w:rPr>
        <w:t xml:space="preserve"> направлены </w:t>
      </w:r>
      <w:r w:rsidRPr="00272E1F">
        <w:rPr>
          <w:rFonts w:eastAsia="Calibri"/>
          <w:sz w:val="28"/>
          <w:szCs w:val="28"/>
        </w:rPr>
        <w:t xml:space="preserve">на финансовое </w:t>
      </w:r>
      <w:r w:rsidRPr="00272E1F">
        <w:rPr>
          <w:sz w:val="28"/>
          <w:szCs w:val="28"/>
        </w:rPr>
        <w:t>обеспечение оказания первичной медико-санитарной помощи в амбулаторных условиях и медицинской помощи лицам, инфицированным вирусом иммунодефицита человека, гепатита В и С, а также на:</w:t>
      </w:r>
    </w:p>
    <w:p w14:paraId="45160D0F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sz w:val="28"/>
          <w:szCs w:val="28"/>
        </w:rPr>
        <w:t>- реализацию региональных проектов «Развитие системы оказания первичной медико-санитарной помощи», «Борьба с онкологическими заболеваниями»,</w:t>
      </w:r>
      <w:r w:rsidRPr="00272E1F">
        <w:t xml:space="preserve"> «</w:t>
      </w:r>
      <w:r w:rsidRPr="00272E1F">
        <w:rPr>
          <w:sz w:val="28"/>
          <w:szCs w:val="28"/>
        </w:rPr>
        <w:t>Развитие детского здравоохранения, включая создание современной инфраструктуры оказания медицинской помощи детям» и «Старшее поколение» обеспечивающих достижение целей, показателей и результатов федеральных проектов, входящих в состав национальных проектов «Здравоохранение» и «Демография», в общей сумме 264 026,5 тыс. руб.;</w:t>
      </w:r>
    </w:p>
    <w:p w14:paraId="79FFDBCD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rFonts w:eastAsia="Calibri"/>
          <w:sz w:val="28"/>
          <w:szCs w:val="28"/>
        </w:rPr>
        <w:lastRenderedPageBreak/>
        <w:t>- укрепление материально-технической базы областных</w:t>
      </w:r>
      <w:r w:rsidRPr="00272E1F">
        <w:rPr>
          <w:sz w:val="28"/>
          <w:szCs w:val="28"/>
        </w:rPr>
        <w:t xml:space="preserve"> учреждений здравоохранения, оказывающих медицинскую помощь в амбулаторных условиях, в сумме 39 428,0 тыс. руб.;</w:t>
      </w:r>
    </w:p>
    <w:p w14:paraId="67A04221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sz w:val="28"/>
          <w:szCs w:val="28"/>
        </w:rPr>
        <w:t>- внедрение медицинских информационных систем в медицинских организациях государственной и муниципальной систем здравоохранения, оказывающих первичную медико-санитарную помощь, за счет средств резервного фонда Правительства Российской Федерации в сумме 15 000,0 тыс. руб.;</w:t>
      </w:r>
    </w:p>
    <w:p w14:paraId="0A15D32B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sz w:val="28"/>
          <w:szCs w:val="28"/>
        </w:rPr>
        <w:t xml:space="preserve">-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Pr="00272E1F">
        <w:rPr>
          <w:sz w:val="28"/>
          <w:szCs w:val="28"/>
        </w:rPr>
        <w:t>гемолитико</w:t>
      </w:r>
      <w:proofErr w:type="spellEnd"/>
      <w:r w:rsidRPr="00272E1F">
        <w:rPr>
          <w:sz w:val="28"/>
          <w:szCs w:val="28"/>
        </w:rPr>
        <w:t xml:space="preserve">-уремическим синдромом, юношеским артритом с системным началом, </w:t>
      </w:r>
      <w:proofErr w:type="spellStart"/>
      <w:r w:rsidRPr="00272E1F">
        <w:rPr>
          <w:sz w:val="28"/>
          <w:szCs w:val="28"/>
        </w:rPr>
        <w:t>мукополисахаридозом</w:t>
      </w:r>
      <w:proofErr w:type="spellEnd"/>
      <w:r w:rsidRPr="00272E1F">
        <w:rPr>
          <w:sz w:val="28"/>
          <w:szCs w:val="28"/>
        </w:rPr>
        <w:t xml:space="preserve"> I, II и VI типов, а также после трансплантации органов и (или) тканей</w:t>
      </w:r>
      <w:r w:rsidRPr="00272E1F">
        <w:t xml:space="preserve"> </w:t>
      </w:r>
      <w:r w:rsidRPr="00272E1F">
        <w:rPr>
          <w:sz w:val="28"/>
          <w:szCs w:val="28"/>
        </w:rPr>
        <w:t>в сумме 2 910,5 тыс. руб.;</w:t>
      </w:r>
    </w:p>
    <w:p w14:paraId="0252D0AC" w14:textId="77777777" w:rsidR="003E4211" w:rsidRPr="00272E1F" w:rsidRDefault="003E4211" w:rsidP="003E4211">
      <w:pPr>
        <w:ind w:firstLine="709"/>
        <w:jc w:val="both"/>
        <w:rPr>
          <w:rFonts w:eastAsia="Calibri"/>
          <w:sz w:val="28"/>
          <w:szCs w:val="28"/>
        </w:rPr>
      </w:pPr>
      <w:r w:rsidRPr="00272E1F">
        <w:rPr>
          <w:rFonts w:eastAsia="Calibri"/>
          <w:sz w:val="28"/>
          <w:szCs w:val="28"/>
        </w:rPr>
        <w:t xml:space="preserve"> - реализацию отдельных полномочий в области лекарственного обеспечения в сумме 67 490,5 тыс. руб.;</w:t>
      </w:r>
    </w:p>
    <w:p w14:paraId="3E1C04DE" w14:textId="77777777" w:rsidR="003E4211" w:rsidRPr="00272E1F" w:rsidRDefault="003E4211" w:rsidP="003E4211">
      <w:pPr>
        <w:ind w:firstLine="709"/>
        <w:jc w:val="both"/>
        <w:rPr>
          <w:rFonts w:eastAsia="Calibri"/>
          <w:sz w:val="28"/>
          <w:szCs w:val="28"/>
        </w:rPr>
      </w:pPr>
      <w:r w:rsidRPr="00272E1F">
        <w:rPr>
          <w:rFonts w:eastAsia="Calibri"/>
          <w:sz w:val="28"/>
          <w:szCs w:val="28"/>
        </w:rPr>
        <w:t xml:space="preserve">-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в сумме 186 299,6 тыс. руб. </w:t>
      </w:r>
    </w:p>
    <w:p w14:paraId="53F37CD6" w14:textId="77777777" w:rsidR="003E4211" w:rsidRPr="00272E1F" w:rsidRDefault="003E4211" w:rsidP="003E4211">
      <w:pPr>
        <w:ind w:firstLine="709"/>
        <w:jc w:val="both"/>
        <w:rPr>
          <w:rFonts w:eastAsia="Calibri"/>
          <w:sz w:val="28"/>
          <w:szCs w:val="28"/>
        </w:rPr>
      </w:pPr>
      <w:r w:rsidRPr="00272E1F">
        <w:rPr>
          <w:rFonts w:eastAsia="Calibri"/>
          <w:sz w:val="28"/>
          <w:szCs w:val="28"/>
        </w:rPr>
        <w:t>- компенсацию стоимости проезда лицам, направленным областными учреждениями здравоохранения на обязательное обследование (консультацию) или лечение в областные противотуберкулезные учреждения или их подразделения до места обследования (консультации) или лечения (туда и обратно) на транспорте городского, пригородного и межмуниципального сообщения в сумме 357,8 тыс. руб.;</w:t>
      </w:r>
    </w:p>
    <w:p w14:paraId="3F08F376" w14:textId="77777777" w:rsidR="003E4211" w:rsidRPr="00272E1F" w:rsidRDefault="003E4211" w:rsidP="003E4211">
      <w:pPr>
        <w:ind w:firstLine="709"/>
        <w:jc w:val="both"/>
        <w:rPr>
          <w:rFonts w:eastAsia="Calibri"/>
          <w:sz w:val="28"/>
          <w:szCs w:val="28"/>
        </w:rPr>
      </w:pPr>
      <w:r w:rsidRPr="00272E1F">
        <w:rPr>
          <w:rFonts w:eastAsia="Calibri"/>
          <w:sz w:val="28"/>
          <w:szCs w:val="28"/>
        </w:rPr>
        <w:t>- обеспечение лиц, состоящих на диспансерном учете в ОБУЗ «Областной противотуберкулезный диспансер имени М.Б. Стоюнина», ежемесячным продуктовым набором на весь период курса противотуберкулезной терапии в амбулаторных условиях в сумме 316,0 тыс. руб.;</w:t>
      </w:r>
    </w:p>
    <w:p w14:paraId="5570C7EA" w14:textId="77777777" w:rsidR="003E4211" w:rsidRPr="00272E1F" w:rsidRDefault="003E4211" w:rsidP="003E4211">
      <w:pPr>
        <w:ind w:firstLine="709"/>
        <w:jc w:val="both"/>
        <w:rPr>
          <w:rFonts w:eastAsia="Calibri"/>
          <w:sz w:val="28"/>
          <w:szCs w:val="28"/>
        </w:rPr>
      </w:pPr>
      <w:r w:rsidRPr="00272E1F">
        <w:rPr>
          <w:rFonts w:eastAsia="Calibri"/>
          <w:sz w:val="28"/>
          <w:szCs w:val="28"/>
        </w:rPr>
        <w:t>- компенсацию затрат по проезду на транспорте общего пользования междугороднего и пригородного сообщения к месту получения процедуры диализа на аппарате «искусственная почка» и обратно больным с хронической почечной недостаточностью, получающим данную процедуру в медицинских организациях,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области, в том числе территориальной программы обязательного медицинского страхования в сумме 1 528,1 тыс. руб.;</w:t>
      </w:r>
    </w:p>
    <w:p w14:paraId="62B231E0" w14:textId="77777777" w:rsidR="003E4211" w:rsidRPr="00272E1F" w:rsidRDefault="003E4211" w:rsidP="003E4211">
      <w:pPr>
        <w:ind w:firstLine="709"/>
        <w:jc w:val="both"/>
        <w:rPr>
          <w:rFonts w:eastAsia="Calibri"/>
          <w:sz w:val="28"/>
          <w:szCs w:val="28"/>
        </w:rPr>
      </w:pPr>
      <w:r w:rsidRPr="00272E1F">
        <w:rPr>
          <w:rFonts w:eastAsia="Calibri"/>
          <w:sz w:val="28"/>
          <w:szCs w:val="28"/>
        </w:rPr>
        <w:t xml:space="preserve"> - обеспечение граждан лекарственными препаратами во исполнение судебных решений – 36 300,0 тыс. руб. или 100 % от утвержденных назначений.</w:t>
      </w:r>
    </w:p>
    <w:p w14:paraId="69303E5B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b/>
          <w:sz w:val="28"/>
          <w:szCs w:val="28"/>
        </w:rPr>
        <w:t>По подразделу 0903</w:t>
      </w:r>
      <w:r w:rsidRPr="00272E1F">
        <w:rPr>
          <w:sz w:val="28"/>
          <w:szCs w:val="28"/>
        </w:rPr>
        <w:t xml:space="preserve"> «Медицинская помощь в дневных стационарах всех типов» расходы исполнены в сумме 32 961,5 тыс. руб. или 100,0 % от утвержденных назначений.</w:t>
      </w:r>
    </w:p>
    <w:p w14:paraId="7AD51D0B" w14:textId="77777777" w:rsidR="003E4211" w:rsidRPr="00272E1F" w:rsidRDefault="003E4211" w:rsidP="003E4211">
      <w:pPr>
        <w:ind w:firstLine="709"/>
        <w:jc w:val="both"/>
        <w:rPr>
          <w:rFonts w:eastAsia="Calibri"/>
          <w:sz w:val="28"/>
          <w:szCs w:val="28"/>
        </w:rPr>
      </w:pPr>
      <w:r w:rsidRPr="00272E1F">
        <w:rPr>
          <w:sz w:val="28"/>
          <w:szCs w:val="28"/>
        </w:rPr>
        <w:lastRenderedPageBreak/>
        <w:t xml:space="preserve"> Бюджетные ассигнования</w:t>
      </w:r>
      <w:r w:rsidRPr="00272E1F">
        <w:rPr>
          <w:rFonts w:eastAsia="Calibri"/>
          <w:sz w:val="28"/>
          <w:szCs w:val="28"/>
        </w:rPr>
        <w:t xml:space="preserve"> по указанному подразделу</w:t>
      </w:r>
      <w:r w:rsidRPr="00272E1F">
        <w:rPr>
          <w:sz w:val="28"/>
          <w:szCs w:val="28"/>
        </w:rPr>
        <w:t xml:space="preserve"> направлены </w:t>
      </w:r>
      <w:r w:rsidRPr="00272E1F">
        <w:rPr>
          <w:rFonts w:eastAsia="Calibri"/>
          <w:sz w:val="28"/>
          <w:szCs w:val="28"/>
        </w:rPr>
        <w:t>на</w:t>
      </w:r>
      <w:r w:rsidRPr="00272E1F">
        <w:rPr>
          <w:sz w:val="28"/>
          <w:szCs w:val="28"/>
        </w:rPr>
        <w:t xml:space="preserve">  </w:t>
      </w:r>
      <w:r w:rsidRPr="00272E1F">
        <w:rPr>
          <w:rFonts w:eastAsia="Calibri"/>
          <w:sz w:val="28"/>
          <w:szCs w:val="28"/>
        </w:rPr>
        <w:t xml:space="preserve">финансовое </w:t>
      </w:r>
      <w:r w:rsidRPr="00272E1F">
        <w:rPr>
          <w:sz w:val="28"/>
          <w:szCs w:val="28"/>
        </w:rPr>
        <w:t xml:space="preserve">обеспечение оказания специализированной медицинской помощи в условиях дневного стационара. </w:t>
      </w:r>
      <w:r w:rsidRPr="00272E1F">
        <w:rPr>
          <w:rFonts w:eastAsia="Calibri"/>
          <w:sz w:val="28"/>
          <w:szCs w:val="28"/>
        </w:rPr>
        <w:t>Кроме того, включены расходы на:</w:t>
      </w:r>
    </w:p>
    <w:p w14:paraId="5CC83617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rFonts w:eastAsia="Calibri"/>
          <w:sz w:val="28"/>
          <w:szCs w:val="28"/>
        </w:rPr>
        <w:t xml:space="preserve">- компенсацию стоимости проезда лицам, направленным областными учреждениями здравоохранения на обязательное обследование (консультацию) или лечение в областные противотуберкулезные учреждения или их подразделения до места обследования (консультации) или лечения (туда и обратно) на транспорте городского, пригородного и межмуниципального сообщения </w:t>
      </w:r>
      <w:r w:rsidRPr="00272E1F">
        <w:rPr>
          <w:sz w:val="28"/>
          <w:szCs w:val="28"/>
        </w:rPr>
        <w:t>в сумме 247,4 тыс. руб.;</w:t>
      </w:r>
    </w:p>
    <w:p w14:paraId="07CFFD61" w14:textId="77777777" w:rsidR="003E4211" w:rsidRPr="00272E1F" w:rsidRDefault="003E4211" w:rsidP="003E4211">
      <w:pPr>
        <w:ind w:firstLine="709"/>
        <w:jc w:val="both"/>
        <w:rPr>
          <w:rFonts w:eastAsia="Calibri"/>
          <w:sz w:val="28"/>
          <w:szCs w:val="28"/>
        </w:rPr>
      </w:pPr>
      <w:r w:rsidRPr="00272E1F">
        <w:rPr>
          <w:rFonts w:eastAsia="Calibri"/>
          <w:sz w:val="28"/>
          <w:szCs w:val="28"/>
        </w:rPr>
        <w:t>- обеспечение лиц, состоящих на диспансерном учете в ОБУЗ «Областной противотуберкулезный диспансер имени М.Б. Стоюнина», ежемесячным продуктовым набором на весь период курса противотуберкулезной терапии в условиях дневных стационаров в сумме 164,0 тыс. руб.;</w:t>
      </w:r>
    </w:p>
    <w:p w14:paraId="513830BA" w14:textId="77777777" w:rsidR="003E4211" w:rsidRPr="00272E1F" w:rsidRDefault="003E4211" w:rsidP="003E4211">
      <w:pPr>
        <w:ind w:firstLine="709"/>
        <w:jc w:val="both"/>
        <w:rPr>
          <w:rFonts w:eastAsia="Calibri"/>
          <w:sz w:val="28"/>
          <w:szCs w:val="28"/>
        </w:rPr>
      </w:pPr>
      <w:r w:rsidRPr="00272E1F">
        <w:rPr>
          <w:b/>
          <w:sz w:val="28"/>
          <w:szCs w:val="28"/>
        </w:rPr>
        <w:t>По подразделу 0906</w:t>
      </w:r>
      <w:r w:rsidRPr="00272E1F">
        <w:rPr>
          <w:sz w:val="28"/>
          <w:szCs w:val="28"/>
        </w:rPr>
        <w:t xml:space="preserve"> «Заготовка, переработка, хранение и обеспечение безопасности донорской крови и её компонентов» исполнение расходов в целом по подразделу</w:t>
      </w:r>
      <w:r w:rsidRPr="00272E1F">
        <w:rPr>
          <w:rFonts w:eastAsia="Calibri"/>
          <w:sz w:val="28"/>
          <w:szCs w:val="28"/>
        </w:rPr>
        <w:t xml:space="preserve"> составило 130 455,6 тыс. руб. или 100 % от утвержденных назначений,</w:t>
      </w:r>
      <w:r w:rsidRPr="00272E1F">
        <w:rPr>
          <w:sz w:val="28"/>
          <w:szCs w:val="28"/>
        </w:rPr>
        <w:t xml:space="preserve"> включая бюджетные ассигнования, направленные на финансовое обеспечение </w:t>
      </w:r>
      <w:r w:rsidRPr="00272E1F">
        <w:rPr>
          <w:rFonts w:eastAsia="Calibri"/>
          <w:sz w:val="28"/>
          <w:szCs w:val="28"/>
        </w:rPr>
        <w:t>заготовки, хранения, транспортировки и обеспечения безопасности донорской крови и (или) ее компонентов.</w:t>
      </w:r>
    </w:p>
    <w:p w14:paraId="73B23C23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rFonts w:eastAsia="Calibri"/>
          <w:sz w:val="28"/>
          <w:szCs w:val="28"/>
        </w:rPr>
        <w:t xml:space="preserve">Кроме того, включены расходы на </w:t>
      </w:r>
      <w:r w:rsidRPr="00272E1F">
        <w:rPr>
          <w:sz w:val="28"/>
          <w:szCs w:val="28"/>
        </w:rPr>
        <w:t>обеспечение доноров, безвозмездно сдавших кровь и (или) ее компоненты, бесплатным питанием в сумме 8 643,0 тыс. руб.</w:t>
      </w:r>
    </w:p>
    <w:p w14:paraId="17BA127D" w14:textId="77777777" w:rsidR="003E4211" w:rsidRPr="00272E1F" w:rsidRDefault="003E4211" w:rsidP="003E4211">
      <w:pPr>
        <w:ind w:firstLine="709"/>
        <w:jc w:val="both"/>
        <w:rPr>
          <w:rFonts w:eastAsia="Calibri"/>
          <w:sz w:val="28"/>
          <w:szCs w:val="28"/>
        </w:rPr>
      </w:pPr>
      <w:r w:rsidRPr="00272E1F">
        <w:rPr>
          <w:rFonts w:eastAsia="Calibri"/>
          <w:b/>
          <w:sz w:val="28"/>
          <w:szCs w:val="28"/>
        </w:rPr>
        <w:t>По подразделу 0909</w:t>
      </w:r>
      <w:r w:rsidRPr="00272E1F">
        <w:rPr>
          <w:rFonts w:eastAsia="Calibri"/>
          <w:sz w:val="28"/>
          <w:szCs w:val="28"/>
        </w:rPr>
        <w:t xml:space="preserve"> «Другие вопросы в области здравоохранения» исполнение расходов составило 12 703 588,2 тыс. руб. или 98,6 %, в том числе за счет средств бюджета территориального фонда обязательного медицинского страхования Ивановской области 12 311 040,3 тыс. руб.</w:t>
      </w:r>
    </w:p>
    <w:p w14:paraId="5863FDFB" w14:textId="77777777" w:rsidR="003E4211" w:rsidRPr="00272E1F" w:rsidRDefault="003E4211" w:rsidP="003E4211">
      <w:pPr>
        <w:ind w:firstLine="709"/>
        <w:jc w:val="both"/>
        <w:rPr>
          <w:rFonts w:eastAsia="Calibri"/>
          <w:sz w:val="28"/>
          <w:szCs w:val="28"/>
        </w:rPr>
      </w:pPr>
      <w:r w:rsidRPr="00272E1F">
        <w:rPr>
          <w:rFonts w:eastAsia="Calibri"/>
          <w:sz w:val="28"/>
          <w:szCs w:val="28"/>
        </w:rPr>
        <w:t xml:space="preserve">Расходы консолидированного бюджета Ивановской области направлены на финансовое обеспечение </w:t>
      </w:r>
      <w:r w:rsidRPr="00272E1F">
        <w:rPr>
          <w:sz w:val="28"/>
          <w:szCs w:val="28"/>
        </w:rPr>
        <w:t xml:space="preserve">выполнения государственного задания </w:t>
      </w:r>
      <w:r w:rsidRPr="00272E1F">
        <w:rPr>
          <w:rFonts w:eastAsia="Calibri"/>
          <w:sz w:val="28"/>
          <w:szCs w:val="28"/>
        </w:rPr>
        <w:t>областным бюджетным учреждениям здравоохранения и деятельности казенных учреждений здравоохранения, а также на:</w:t>
      </w:r>
    </w:p>
    <w:p w14:paraId="0F136559" w14:textId="77777777" w:rsidR="003E4211" w:rsidRPr="00272E1F" w:rsidRDefault="003E4211" w:rsidP="003E4211">
      <w:pPr>
        <w:ind w:firstLine="709"/>
        <w:jc w:val="both"/>
        <w:rPr>
          <w:rFonts w:eastAsia="Calibri"/>
          <w:sz w:val="28"/>
          <w:szCs w:val="28"/>
        </w:rPr>
      </w:pPr>
      <w:r w:rsidRPr="00272E1F">
        <w:rPr>
          <w:sz w:val="28"/>
          <w:szCs w:val="28"/>
        </w:rPr>
        <w:t xml:space="preserve">- реализацию регионального проекта «Создание единого цифрового контура в здравоохранении на основе единой государственной информационной системы здравоохранения (ЕГИСЗ)» в целях повышения эффективности функционирования системы здравоохранения путем создания механизмов взаимодействия медицинских организаций на основе единой государственной системы в сфере здравоохранения и внедрения цифровых технологий и платформенных решений, формирующих единый цифровой контур здравоохранения, в сумме 97 861,2 тыс. руб. </w:t>
      </w:r>
      <w:r w:rsidRPr="00272E1F">
        <w:rPr>
          <w:rFonts w:eastAsia="Calibri"/>
          <w:sz w:val="28"/>
          <w:szCs w:val="28"/>
        </w:rPr>
        <w:t>или 83,3 % от утвержденных назначений;</w:t>
      </w:r>
    </w:p>
    <w:p w14:paraId="7623AEAB" w14:textId="77777777" w:rsidR="003E4211" w:rsidRPr="00272E1F" w:rsidRDefault="003E4211" w:rsidP="003E4211">
      <w:pPr>
        <w:ind w:firstLine="709"/>
        <w:jc w:val="both"/>
        <w:rPr>
          <w:rFonts w:eastAsia="Calibri"/>
          <w:sz w:val="28"/>
          <w:szCs w:val="28"/>
        </w:rPr>
      </w:pPr>
      <w:r w:rsidRPr="00272E1F">
        <w:rPr>
          <w:rFonts w:eastAsia="Calibri"/>
          <w:sz w:val="28"/>
          <w:szCs w:val="28"/>
        </w:rPr>
        <w:t xml:space="preserve">- закупку реактивов и расходных материалов, необходимых для функционирования комплекса генетического оборудования ОБУЗ «Бюро судебно-медицинской экспертизы Ивановской области» </w:t>
      </w:r>
      <w:r w:rsidRPr="00272E1F">
        <w:rPr>
          <w:sz w:val="28"/>
          <w:szCs w:val="28"/>
        </w:rPr>
        <w:t>в рамках подпрограммы «Модернизация системы здравоохранения Ивановской области»</w:t>
      </w:r>
      <w:r w:rsidRPr="00272E1F">
        <w:rPr>
          <w:rFonts w:eastAsia="Calibri"/>
          <w:sz w:val="28"/>
          <w:szCs w:val="28"/>
        </w:rPr>
        <w:t xml:space="preserve"> в сумме 2 998, 9тыс. руб.;</w:t>
      </w:r>
    </w:p>
    <w:p w14:paraId="51F0BDD2" w14:textId="77777777" w:rsidR="003E4211" w:rsidRPr="00272E1F" w:rsidRDefault="003E4211" w:rsidP="003E4211">
      <w:pPr>
        <w:ind w:firstLine="709"/>
        <w:jc w:val="both"/>
        <w:rPr>
          <w:rFonts w:eastAsia="Calibri"/>
          <w:sz w:val="28"/>
          <w:szCs w:val="28"/>
        </w:rPr>
      </w:pPr>
      <w:r w:rsidRPr="00272E1F">
        <w:rPr>
          <w:rFonts w:eastAsia="Calibri"/>
          <w:sz w:val="28"/>
          <w:szCs w:val="28"/>
        </w:rPr>
        <w:t>- закупка аллергена туберкулезного для проведения иммунодиагностики в сумме 10 456,5 тыс. руб.;</w:t>
      </w:r>
    </w:p>
    <w:p w14:paraId="1BAF0A1E" w14:textId="77777777" w:rsidR="003E4211" w:rsidRPr="00272E1F" w:rsidRDefault="003E4211" w:rsidP="003E4211">
      <w:pPr>
        <w:ind w:firstLine="709"/>
        <w:jc w:val="both"/>
        <w:rPr>
          <w:rFonts w:eastAsia="Calibri"/>
          <w:sz w:val="28"/>
          <w:szCs w:val="28"/>
        </w:rPr>
      </w:pPr>
      <w:r w:rsidRPr="00272E1F">
        <w:rPr>
          <w:rFonts w:eastAsia="Calibri"/>
          <w:sz w:val="28"/>
          <w:szCs w:val="28"/>
        </w:rPr>
        <w:t xml:space="preserve">- финансовое обеспечение и развитие паллиативной медицинской помощи, в том числе на обеспечение лекарственными препаратами и медицинскими изделиями </w:t>
      </w:r>
      <w:r w:rsidRPr="00272E1F">
        <w:rPr>
          <w:rFonts w:eastAsia="Calibri"/>
          <w:sz w:val="28"/>
          <w:szCs w:val="28"/>
        </w:rPr>
        <w:lastRenderedPageBreak/>
        <w:t>медицинских организаций, оказывающих паллиативную медицинскую помощь, в том числе для использования на дому, в общей сумме 119 422,6 тыс. руб.;</w:t>
      </w:r>
    </w:p>
    <w:p w14:paraId="2523D8CC" w14:textId="77777777" w:rsidR="003E4211" w:rsidRPr="00272E1F" w:rsidRDefault="003E4211" w:rsidP="003E4211">
      <w:pPr>
        <w:ind w:firstLine="709"/>
        <w:jc w:val="both"/>
        <w:rPr>
          <w:rFonts w:eastAsia="Calibri"/>
          <w:sz w:val="28"/>
          <w:szCs w:val="28"/>
        </w:rPr>
      </w:pPr>
      <w:r w:rsidRPr="00272E1F">
        <w:rPr>
          <w:rFonts w:eastAsia="Calibri"/>
          <w:sz w:val="28"/>
          <w:szCs w:val="28"/>
        </w:rPr>
        <w:t>- финансовое обеспечение мероприятий, направленных на проведение неонатального скрининга на 5 наследственных и врожденных заболеваний в сумме 4 128,0 тыс. руб.;</w:t>
      </w:r>
    </w:p>
    <w:p w14:paraId="6B40D0EA" w14:textId="77777777" w:rsidR="003E4211" w:rsidRPr="00272E1F" w:rsidRDefault="003E4211" w:rsidP="003E4211">
      <w:pPr>
        <w:ind w:firstLine="709"/>
        <w:jc w:val="both"/>
        <w:rPr>
          <w:rFonts w:eastAsia="Calibri"/>
          <w:sz w:val="28"/>
          <w:szCs w:val="28"/>
        </w:rPr>
      </w:pPr>
      <w:r w:rsidRPr="00272E1F">
        <w:rPr>
          <w:rFonts w:eastAsia="Calibri"/>
          <w:sz w:val="28"/>
          <w:szCs w:val="28"/>
        </w:rPr>
        <w:t>- финансовое обеспечение мероприятий, направленных на проведение пренатальной (дородовой) диагностики нарушений развития ребенка у беременных женщин в сумме 7 615,4 тыс. руб.;</w:t>
      </w:r>
    </w:p>
    <w:p w14:paraId="309B93CD" w14:textId="77777777" w:rsidR="003E4211" w:rsidRPr="00272E1F" w:rsidRDefault="003E4211" w:rsidP="003E4211">
      <w:pPr>
        <w:ind w:firstLine="709"/>
        <w:jc w:val="both"/>
        <w:rPr>
          <w:rFonts w:eastAsia="Calibri"/>
          <w:sz w:val="28"/>
          <w:szCs w:val="28"/>
        </w:rPr>
      </w:pPr>
      <w:r w:rsidRPr="00272E1F">
        <w:rPr>
          <w:rFonts w:eastAsia="Calibri"/>
          <w:sz w:val="28"/>
          <w:szCs w:val="28"/>
        </w:rPr>
        <w:t>- обеспечение государственных учреждений здравоохранения Ивановской области медицинскими иммунобиологическими препаратами для проведения профилактических прививок по эпидемическим показаниям в сумме 24 736,4 тыс. руб. или 100,0 % от утвержденных назначений;</w:t>
      </w:r>
    </w:p>
    <w:p w14:paraId="5B81DD70" w14:textId="77777777" w:rsidR="003E4211" w:rsidRPr="00272E1F" w:rsidRDefault="003E4211" w:rsidP="003E4211">
      <w:pPr>
        <w:ind w:firstLine="709"/>
        <w:jc w:val="both"/>
        <w:rPr>
          <w:rFonts w:eastAsia="Calibri"/>
          <w:sz w:val="28"/>
          <w:szCs w:val="28"/>
        </w:rPr>
      </w:pPr>
      <w:r w:rsidRPr="00272E1F">
        <w:rPr>
          <w:rFonts w:eastAsia="Calibri"/>
          <w:sz w:val="28"/>
          <w:szCs w:val="28"/>
        </w:rPr>
        <w:t>- 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B и (или) C в сумме 16 056,3 тыс. руб.;</w:t>
      </w:r>
    </w:p>
    <w:p w14:paraId="2018F3D9" w14:textId="77777777" w:rsidR="003E4211" w:rsidRPr="00272E1F" w:rsidRDefault="003E4211" w:rsidP="003E4211">
      <w:pPr>
        <w:ind w:firstLine="709"/>
        <w:jc w:val="both"/>
        <w:rPr>
          <w:rFonts w:eastAsia="Calibri"/>
          <w:sz w:val="28"/>
          <w:szCs w:val="28"/>
        </w:rPr>
      </w:pPr>
      <w:r w:rsidRPr="00272E1F">
        <w:rPr>
          <w:rFonts w:eastAsia="Calibri"/>
          <w:sz w:val="28"/>
          <w:szCs w:val="28"/>
        </w:rPr>
        <w:t>- 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 в сумме 3 832,5 тыс. руб.;</w:t>
      </w:r>
    </w:p>
    <w:p w14:paraId="784F7D5B" w14:textId="77777777" w:rsidR="003E4211" w:rsidRPr="00272E1F" w:rsidRDefault="003E4211" w:rsidP="003E4211">
      <w:pPr>
        <w:ind w:firstLine="709"/>
        <w:jc w:val="both"/>
        <w:rPr>
          <w:rFonts w:eastAsia="Calibri"/>
          <w:sz w:val="28"/>
          <w:szCs w:val="28"/>
        </w:rPr>
      </w:pPr>
      <w:r w:rsidRPr="00272E1F">
        <w:rPr>
          <w:rFonts w:eastAsia="Calibri"/>
          <w:sz w:val="28"/>
          <w:szCs w:val="28"/>
        </w:rPr>
        <w:t xml:space="preserve">- финансовое обеспечение реализации мероприятий по повышению информированности граждан по вопросам профилактики ВИЧ-инфекции, а также заболеваний, ассоциированных с ВИЧ-инфекцией, в том числе с привлечением к реализации указанных мероприятий социально ориентированных некоммерческих организаций в сумме 2 787,4 тыс. руб. </w:t>
      </w:r>
    </w:p>
    <w:p w14:paraId="1C890EBC" w14:textId="77777777" w:rsidR="003E4211" w:rsidRPr="00272E1F" w:rsidRDefault="003E4211" w:rsidP="003E4211">
      <w:pPr>
        <w:ind w:firstLine="709"/>
        <w:jc w:val="both"/>
        <w:rPr>
          <w:rFonts w:eastAsia="Calibri"/>
          <w:sz w:val="28"/>
          <w:szCs w:val="28"/>
        </w:rPr>
      </w:pPr>
      <w:r w:rsidRPr="00272E1F">
        <w:rPr>
          <w:rFonts w:eastAsia="Calibri"/>
          <w:sz w:val="28"/>
          <w:szCs w:val="28"/>
        </w:rPr>
        <w:t>Расходы бюджета территориального фонда обязательного медицинского страхования Ивановской области направлены на финансовое обеспечение организации обязательного медицинского страхования на территории Ивановской области.</w:t>
      </w:r>
    </w:p>
    <w:p w14:paraId="510713BE" w14:textId="77777777" w:rsidR="00DD4029" w:rsidRDefault="00DD4029" w:rsidP="00DD4029">
      <w:pPr>
        <w:ind w:firstLine="709"/>
        <w:jc w:val="center"/>
        <w:rPr>
          <w:b/>
          <w:sz w:val="28"/>
          <w:szCs w:val="28"/>
        </w:rPr>
      </w:pPr>
    </w:p>
    <w:p w14:paraId="178D4AE0" w14:textId="77777777" w:rsidR="00DD4029" w:rsidRDefault="00DD4029" w:rsidP="00DD4029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A525D6">
        <w:rPr>
          <w:rFonts w:eastAsia="Calibri"/>
          <w:b/>
          <w:sz w:val="28"/>
          <w:szCs w:val="28"/>
          <w:lang w:eastAsia="en-US"/>
        </w:rPr>
        <w:t>Раздел 1000 «Социальная политика</w:t>
      </w:r>
    </w:p>
    <w:p w14:paraId="227E279A" w14:textId="638BE602" w:rsidR="003E4211" w:rsidRPr="00272E1F" w:rsidRDefault="00EA5AB8" w:rsidP="003E4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E4211" w:rsidRPr="00272E1F">
        <w:rPr>
          <w:sz w:val="28"/>
          <w:szCs w:val="28"/>
        </w:rPr>
        <w:t xml:space="preserve">асходы </w:t>
      </w:r>
      <w:r>
        <w:rPr>
          <w:sz w:val="28"/>
          <w:szCs w:val="28"/>
        </w:rPr>
        <w:t xml:space="preserve">исполнены </w:t>
      </w:r>
      <w:r w:rsidR="003E4211" w:rsidRPr="00272E1F">
        <w:rPr>
          <w:sz w:val="28"/>
          <w:szCs w:val="28"/>
        </w:rPr>
        <w:t>в общей сумме 12 467 943,4 тыс. руб. или 98,9 % от утвержденных бюджетных ассигнований.</w:t>
      </w:r>
    </w:p>
    <w:p w14:paraId="5CC20993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b/>
          <w:sz w:val="28"/>
          <w:szCs w:val="28"/>
        </w:rPr>
        <w:t>По подразделу 1002</w:t>
      </w:r>
      <w:r w:rsidRPr="00272E1F">
        <w:rPr>
          <w:sz w:val="28"/>
          <w:szCs w:val="28"/>
        </w:rPr>
        <w:t xml:space="preserve"> «Социальное обслуживание населения» расходы исполнены в общей сумме 1 585 689,8 тыс. руб. или 99,9 % от плановых назначений. Бюджетные ассигнования направлены на финансовое обеспечение предоставления социальных услуг отдельным категориям граждан, а также укрепление материально-технической базы организаций социального обслуживания.</w:t>
      </w:r>
    </w:p>
    <w:p w14:paraId="1AF622F2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b/>
          <w:sz w:val="28"/>
          <w:szCs w:val="28"/>
        </w:rPr>
        <w:t>По подразделу 1003</w:t>
      </w:r>
      <w:r w:rsidRPr="00272E1F">
        <w:rPr>
          <w:sz w:val="28"/>
          <w:szCs w:val="28"/>
        </w:rPr>
        <w:t xml:space="preserve"> «Социальное обеспечение населения» расходы консолидированного бюджета исполнены в сумме 8 562 138,5 тыс. руб. или 99,4 % от плановых назначений, в том числе по статье «социальное обеспечение и иные </w:t>
      </w:r>
      <w:r w:rsidRPr="00272E1F">
        <w:rPr>
          <w:sz w:val="28"/>
          <w:szCs w:val="28"/>
        </w:rPr>
        <w:lastRenderedPageBreak/>
        <w:t>выплаты населению» в сумме 8 434 903,6 тыс. руб. или 99,5% от плановых назначений.</w:t>
      </w:r>
    </w:p>
    <w:p w14:paraId="6FA76FE2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sz w:val="28"/>
          <w:szCs w:val="28"/>
        </w:rPr>
        <w:t>Бюджетные ассигнования по подразделу направлены на финансовое обеспечение:</w:t>
      </w:r>
    </w:p>
    <w:p w14:paraId="057C265E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sz w:val="28"/>
          <w:szCs w:val="28"/>
        </w:rPr>
        <w:t>- уплаты страховых взносов на обязательное медицинское страхование неработающего населения – 3 472 371,3 тыс. руб.;</w:t>
      </w:r>
    </w:p>
    <w:p w14:paraId="06D8A1F8" w14:textId="77777777" w:rsidR="003E4211" w:rsidRPr="00272E1F" w:rsidRDefault="003E4211" w:rsidP="003E4211">
      <w:pPr>
        <w:ind w:firstLine="709"/>
        <w:jc w:val="both"/>
        <w:rPr>
          <w:rFonts w:eastAsia="Calibri"/>
          <w:sz w:val="28"/>
          <w:szCs w:val="28"/>
        </w:rPr>
      </w:pPr>
      <w:r w:rsidRPr="00272E1F">
        <w:rPr>
          <w:rFonts w:eastAsia="Calibri"/>
          <w:sz w:val="28"/>
          <w:szCs w:val="28"/>
        </w:rPr>
        <w:t>- осуществление единовременных компенсационных выплат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 – 26 000,0 тыс. руб.;</w:t>
      </w:r>
    </w:p>
    <w:p w14:paraId="3FCA54F3" w14:textId="77777777" w:rsidR="003E4211" w:rsidRPr="00272E1F" w:rsidRDefault="003E4211" w:rsidP="003E4211">
      <w:pPr>
        <w:ind w:firstLine="709"/>
        <w:jc w:val="both"/>
        <w:rPr>
          <w:rFonts w:eastAsia="Calibri"/>
          <w:sz w:val="28"/>
          <w:szCs w:val="28"/>
        </w:rPr>
      </w:pPr>
      <w:r w:rsidRPr="00272E1F">
        <w:rPr>
          <w:rFonts w:eastAsia="Calibri"/>
          <w:sz w:val="28"/>
          <w:szCs w:val="28"/>
        </w:rPr>
        <w:t>- единовременные социальные выплаты врачам на оплату первоначального взноса (части первоначального взноса) по ипотечным жилищным кредитам - 4 500,0 тыс. руб.;</w:t>
      </w:r>
    </w:p>
    <w:p w14:paraId="5029CE69" w14:textId="77777777" w:rsidR="003E4211" w:rsidRPr="00272E1F" w:rsidRDefault="003E4211" w:rsidP="003E4211">
      <w:pPr>
        <w:ind w:firstLine="709"/>
        <w:jc w:val="both"/>
        <w:rPr>
          <w:rFonts w:eastAsia="Calibri"/>
          <w:sz w:val="28"/>
          <w:szCs w:val="28"/>
        </w:rPr>
      </w:pPr>
      <w:r w:rsidRPr="00272E1F">
        <w:rPr>
          <w:rFonts w:eastAsia="Calibri"/>
          <w:sz w:val="28"/>
          <w:szCs w:val="28"/>
        </w:rPr>
        <w:t>- единовременные выплаты врачам, принятым на работу в государственные учреждения здравоохранения Ивановской области - 2 000,0 тыс. руб.;</w:t>
      </w:r>
    </w:p>
    <w:p w14:paraId="6EE06DB4" w14:textId="77777777" w:rsidR="003E4211" w:rsidRPr="00272E1F" w:rsidRDefault="003E4211" w:rsidP="003E4211">
      <w:pPr>
        <w:ind w:firstLine="709"/>
        <w:jc w:val="both"/>
        <w:outlineLvl w:val="0"/>
        <w:rPr>
          <w:rFonts w:eastAsia="Calibri"/>
          <w:sz w:val="28"/>
          <w:szCs w:val="28"/>
        </w:rPr>
      </w:pPr>
      <w:r w:rsidRPr="00272E1F">
        <w:rPr>
          <w:sz w:val="28"/>
          <w:szCs w:val="28"/>
        </w:rPr>
        <w:t>- ме</w:t>
      </w:r>
      <w:r w:rsidRPr="00272E1F">
        <w:rPr>
          <w:rFonts w:eastAsia="Calibri"/>
          <w:sz w:val="28"/>
          <w:szCs w:val="28"/>
        </w:rPr>
        <w:t>р социальной поддержки по обеспечению отдельных групп населения лекарственными препаратами, специализированными продуктами лечебного питания и медицинскими изделиями</w:t>
      </w:r>
      <w:r w:rsidRPr="00272E1F">
        <w:rPr>
          <w:sz w:val="28"/>
          <w:szCs w:val="28"/>
        </w:rPr>
        <w:t xml:space="preserve"> (в соответствии со ст. 4 Закона Ивановской области от 12.11.2012 № 93-ОЗ)  в сумме 336 199,5 тыс. руб.;</w:t>
      </w:r>
    </w:p>
    <w:p w14:paraId="32DD913F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sz w:val="28"/>
          <w:szCs w:val="28"/>
        </w:rPr>
        <w:t>- мер социальной поддержки по обеспечению полноценным питанием детей в возрасте до трех лет в сумме 23 596,9 тыс. руб.;</w:t>
      </w:r>
    </w:p>
    <w:p w14:paraId="7919E54A" w14:textId="77777777" w:rsidR="003E4211" w:rsidRPr="00272E1F" w:rsidRDefault="003E4211" w:rsidP="003E4211">
      <w:pPr>
        <w:ind w:firstLine="709"/>
        <w:jc w:val="both"/>
        <w:rPr>
          <w:rFonts w:eastAsia="Calibri"/>
          <w:sz w:val="28"/>
          <w:szCs w:val="28"/>
        </w:rPr>
      </w:pPr>
      <w:r w:rsidRPr="00272E1F">
        <w:rPr>
          <w:rFonts w:eastAsia="Calibri"/>
          <w:sz w:val="28"/>
          <w:szCs w:val="28"/>
        </w:rPr>
        <w:t>- оказание социальной помощи ветеранам труда и приравненным к ним гражданам, ветеранам труда Ивановской области, труженикам тыла, а также реабилитированным лицам и лицам, признанным пострадавшими от политических репрессий в сумме 705 632,7 тыс. руб., в том числе:</w:t>
      </w:r>
    </w:p>
    <w:p w14:paraId="717E4C0E" w14:textId="77777777" w:rsidR="003E4211" w:rsidRPr="00272E1F" w:rsidRDefault="003E4211" w:rsidP="003E4211">
      <w:pPr>
        <w:ind w:firstLine="709"/>
        <w:jc w:val="both"/>
        <w:rPr>
          <w:rFonts w:eastAsia="Calibri"/>
          <w:sz w:val="28"/>
          <w:szCs w:val="28"/>
        </w:rPr>
      </w:pPr>
      <w:r w:rsidRPr="00272E1F">
        <w:rPr>
          <w:rFonts w:eastAsia="Calibri"/>
          <w:sz w:val="28"/>
          <w:szCs w:val="28"/>
        </w:rPr>
        <w:t>на ежемесячные денежные выплаты – 689 453,7 тыс. руб.;</w:t>
      </w:r>
    </w:p>
    <w:p w14:paraId="15389ED0" w14:textId="77777777" w:rsidR="003E4211" w:rsidRPr="00272E1F" w:rsidRDefault="003E4211" w:rsidP="003E4211">
      <w:pPr>
        <w:ind w:firstLine="709"/>
        <w:jc w:val="both"/>
        <w:rPr>
          <w:rFonts w:eastAsia="Calibri"/>
          <w:sz w:val="28"/>
          <w:szCs w:val="28"/>
        </w:rPr>
      </w:pPr>
      <w:r w:rsidRPr="00272E1F">
        <w:rPr>
          <w:rFonts w:eastAsia="Calibri"/>
          <w:sz w:val="28"/>
          <w:szCs w:val="28"/>
        </w:rPr>
        <w:t>на бесплатное изготовление и ремонт зубных протезов – 16 179,0 тыс. руб.;</w:t>
      </w:r>
    </w:p>
    <w:p w14:paraId="3831506E" w14:textId="77777777" w:rsidR="003E4211" w:rsidRPr="00272E1F" w:rsidRDefault="003E4211" w:rsidP="003E4211">
      <w:pPr>
        <w:ind w:firstLine="709"/>
        <w:jc w:val="both"/>
        <w:rPr>
          <w:rFonts w:eastAsia="Calibri"/>
          <w:sz w:val="28"/>
          <w:szCs w:val="28"/>
        </w:rPr>
      </w:pPr>
      <w:r w:rsidRPr="00272E1F">
        <w:rPr>
          <w:rFonts w:eastAsia="Calibri"/>
          <w:sz w:val="28"/>
          <w:szCs w:val="28"/>
        </w:rPr>
        <w:t>- предоставление мер социальной поддержки отдельных категорий работников учреждений социальной сферы в сельской местности и поселках в общей сумме 170 470,1 тыс. руб., а именно:</w:t>
      </w:r>
    </w:p>
    <w:p w14:paraId="56E74EA5" w14:textId="77777777" w:rsidR="003E4211" w:rsidRPr="00272E1F" w:rsidRDefault="003E4211" w:rsidP="003E4211">
      <w:pPr>
        <w:ind w:firstLine="709"/>
        <w:jc w:val="both"/>
        <w:rPr>
          <w:rFonts w:eastAsia="Calibri"/>
          <w:sz w:val="28"/>
          <w:szCs w:val="28"/>
        </w:rPr>
      </w:pPr>
      <w:r w:rsidRPr="00272E1F">
        <w:rPr>
          <w:rFonts w:eastAsia="Calibri"/>
          <w:sz w:val="28"/>
          <w:szCs w:val="28"/>
        </w:rPr>
        <w:t>на ежемесячные компенсационные выплаты на оплату жилого помещения, отопления и освещения, а также ежегодные денежные компенсации расходов на оплату топлива (включая транспортные расходы для доставки этого топлива) проживающим в домах, не имеющих центрального отопления, отдельным категориям работников учреждений социальной сферы и иных учреждений в сельской местности и поселках – 142 925,9 тыс. руб.;</w:t>
      </w:r>
    </w:p>
    <w:p w14:paraId="02C1031C" w14:textId="77777777" w:rsidR="003E4211" w:rsidRPr="00272E1F" w:rsidRDefault="003E4211" w:rsidP="003E4211">
      <w:pPr>
        <w:ind w:firstLine="709"/>
        <w:jc w:val="both"/>
        <w:rPr>
          <w:rFonts w:eastAsia="Calibri"/>
          <w:sz w:val="28"/>
          <w:szCs w:val="28"/>
        </w:rPr>
      </w:pPr>
      <w:r w:rsidRPr="00272E1F">
        <w:rPr>
          <w:rFonts w:eastAsia="Calibri"/>
          <w:sz w:val="28"/>
          <w:szCs w:val="28"/>
        </w:rPr>
        <w:t>на ежемесячные денежные выплаты на частичное возмещение расходов на оплату жилого помещения, отопления и освещения, а также на приобретение топлива при отсутствии центрального отопления – 27 544,2,0 тыс. руб.;</w:t>
      </w:r>
    </w:p>
    <w:p w14:paraId="41A1039E" w14:textId="77777777" w:rsidR="003E4211" w:rsidRPr="00272E1F" w:rsidRDefault="003E4211" w:rsidP="003E4211">
      <w:pPr>
        <w:ind w:firstLine="709"/>
        <w:jc w:val="both"/>
        <w:rPr>
          <w:rFonts w:eastAsia="Calibri"/>
          <w:sz w:val="28"/>
          <w:szCs w:val="28"/>
        </w:rPr>
      </w:pPr>
      <w:r w:rsidRPr="00272E1F">
        <w:rPr>
          <w:rFonts w:eastAsia="Calibri"/>
          <w:sz w:val="28"/>
          <w:szCs w:val="28"/>
        </w:rPr>
        <w:t>- меры социальной поддержки отдельным категориям граждан, финансирование которых производится из федерального бюджета в общей сумме 178 239,7 тыс. руб., а именно:</w:t>
      </w:r>
    </w:p>
    <w:p w14:paraId="591491F3" w14:textId="77777777" w:rsidR="003E4211" w:rsidRPr="00272E1F" w:rsidRDefault="003E4211" w:rsidP="003E4211">
      <w:pPr>
        <w:ind w:firstLine="709"/>
        <w:jc w:val="both"/>
        <w:rPr>
          <w:rFonts w:eastAsia="Calibri"/>
          <w:sz w:val="28"/>
          <w:szCs w:val="28"/>
        </w:rPr>
      </w:pPr>
      <w:r w:rsidRPr="00272E1F">
        <w:rPr>
          <w:rFonts w:eastAsia="Calibri"/>
          <w:sz w:val="28"/>
          <w:szCs w:val="28"/>
        </w:rPr>
        <w:t>- осуществление переданного полномочия Российской Федерации по ежегодной денежной выплате лицам, награжденным нагрудным знаком «Почетный донор России» – 156 440,6 тыс. руб.;</w:t>
      </w:r>
    </w:p>
    <w:p w14:paraId="0530080C" w14:textId="77777777" w:rsidR="003E4211" w:rsidRPr="00272E1F" w:rsidRDefault="003E4211" w:rsidP="003E4211">
      <w:pPr>
        <w:ind w:firstLine="709"/>
        <w:jc w:val="both"/>
        <w:rPr>
          <w:rFonts w:eastAsia="Calibri"/>
          <w:sz w:val="28"/>
          <w:szCs w:val="28"/>
        </w:rPr>
      </w:pPr>
      <w:r w:rsidRPr="00272E1F">
        <w:rPr>
          <w:rFonts w:eastAsia="Calibri"/>
          <w:sz w:val="28"/>
          <w:szCs w:val="28"/>
        </w:rPr>
        <w:lastRenderedPageBreak/>
        <w:t>- осуществление переданного полномочия Российской Федерации по предоставлению отдельных мер социальной поддержки граждан, подвергшихся воздействию радиации – 21 444,7 тыс. руб.;</w:t>
      </w:r>
    </w:p>
    <w:p w14:paraId="1EB17600" w14:textId="77777777" w:rsidR="003E4211" w:rsidRPr="00272E1F" w:rsidRDefault="003E4211" w:rsidP="003E4211">
      <w:pPr>
        <w:ind w:firstLine="709"/>
        <w:jc w:val="both"/>
        <w:rPr>
          <w:rFonts w:eastAsia="Calibri"/>
          <w:sz w:val="28"/>
          <w:szCs w:val="28"/>
        </w:rPr>
      </w:pPr>
      <w:r w:rsidRPr="00272E1F">
        <w:rPr>
          <w:rFonts w:eastAsia="Calibri"/>
          <w:sz w:val="28"/>
          <w:szCs w:val="28"/>
        </w:rPr>
        <w:t>- выплаты инвалидам компенсаций страховых премий по договорам обязательного страхования гражданской ответственности владельцев транспортных средств – 257,5 тыс. руб.;</w:t>
      </w:r>
    </w:p>
    <w:p w14:paraId="190895F9" w14:textId="77777777" w:rsidR="003E4211" w:rsidRPr="00272E1F" w:rsidRDefault="003E4211" w:rsidP="003E4211">
      <w:pPr>
        <w:ind w:firstLine="709"/>
        <w:jc w:val="both"/>
        <w:rPr>
          <w:rFonts w:eastAsia="Calibri"/>
          <w:sz w:val="28"/>
          <w:szCs w:val="28"/>
        </w:rPr>
      </w:pPr>
      <w:r w:rsidRPr="00272E1F">
        <w:rPr>
          <w:rFonts w:eastAsia="Calibri"/>
          <w:sz w:val="28"/>
          <w:szCs w:val="28"/>
        </w:rPr>
        <w:t>- выплаты государственных единовременных пособий и ежемесячных денежных компенсаций при возникновении поствакцинальных осложнений – 56,1 тыс. руб.;</w:t>
      </w:r>
    </w:p>
    <w:p w14:paraId="796E3F3B" w14:textId="77777777" w:rsidR="003E4211" w:rsidRPr="00272E1F" w:rsidRDefault="003E4211" w:rsidP="003E4211">
      <w:pPr>
        <w:ind w:firstLine="709"/>
        <w:jc w:val="both"/>
        <w:rPr>
          <w:rFonts w:eastAsia="Calibri"/>
          <w:sz w:val="28"/>
          <w:szCs w:val="28"/>
        </w:rPr>
      </w:pPr>
      <w:r w:rsidRPr="00272E1F">
        <w:rPr>
          <w:rFonts w:eastAsia="Calibri"/>
          <w:sz w:val="28"/>
          <w:szCs w:val="28"/>
        </w:rPr>
        <w:t>- социальную поддержку Героев Социалистического труда, Героев Труда Российской Федерации и полных кавалеров ордена Трудовой Славы – 40,8 тыс. руб.</w:t>
      </w:r>
    </w:p>
    <w:p w14:paraId="157CA91B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sz w:val="28"/>
          <w:szCs w:val="28"/>
        </w:rPr>
        <w:t>По данному подразделу также отражены расходы на осуществление переданных полномочий Российской Федерации по осуществлению социальных выплат гражданам, признанным в установленном порядке безработными в пределах субвенции из федерального бюджета. Исполнение по данным расходам составило 254 148,6 тыс. руб. или 99,9 % от утвержденных ассигнований.</w:t>
      </w:r>
    </w:p>
    <w:p w14:paraId="6A702F39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b/>
          <w:sz w:val="28"/>
          <w:szCs w:val="28"/>
        </w:rPr>
        <w:t>По подразделу 1004</w:t>
      </w:r>
      <w:r w:rsidRPr="00272E1F">
        <w:rPr>
          <w:sz w:val="28"/>
          <w:szCs w:val="28"/>
        </w:rPr>
        <w:t xml:space="preserve"> «Охрана семьи и детства» расходы консолидированного бюджета исполнены в сумме 1 794 356,5 тыс. руб. или 95,4 % от плановых назначений. Бюджетные ассигнования по подразделу направлены на финансовое обеспечение:</w:t>
      </w:r>
    </w:p>
    <w:p w14:paraId="6CD0834F" w14:textId="77777777" w:rsidR="003E4211" w:rsidRPr="00272E1F" w:rsidRDefault="003E4211" w:rsidP="003E4211">
      <w:pPr>
        <w:ind w:firstLine="709"/>
        <w:jc w:val="both"/>
        <w:rPr>
          <w:rFonts w:eastAsia="Calibri"/>
          <w:sz w:val="28"/>
          <w:szCs w:val="28"/>
        </w:rPr>
      </w:pPr>
      <w:r w:rsidRPr="00272E1F">
        <w:rPr>
          <w:rFonts w:eastAsia="Calibri"/>
          <w:sz w:val="28"/>
          <w:szCs w:val="28"/>
        </w:rPr>
        <w:t>выплаты ежемесячного пособия на ребенка – 161 193,1 тыс. руб.;</w:t>
      </w:r>
    </w:p>
    <w:p w14:paraId="164A533B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sz w:val="28"/>
          <w:szCs w:val="28"/>
        </w:rPr>
        <w:t>содержания подопечных детей в семьях опекунов, приемной семье и на патронатном содержании, а также выплату вознаграждения, причитающегося приемному родителю, патронатному воспитателю – 278 507,9 тыс. руб.;</w:t>
      </w:r>
    </w:p>
    <w:p w14:paraId="3C67B6B5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sz w:val="28"/>
          <w:szCs w:val="28"/>
        </w:rPr>
        <w:t>выплаты регионального материнского (семейного) капитала – 758,6 тыс. руб.;</w:t>
      </w:r>
    </w:p>
    <w:p w14:paraId="71D90109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sz w:val="28"/>
          <w:szCs w:val="28"/>
        </w:rPr>
        <w:t xml:space="preserve">выплаты регионального студенческого (материнского) капитала – 3 425,0 тыс. руб.; </w:t>
      </w:r>
    </w:p>
    <w:p w14:paraId="2D09BAD2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sz w:val="28"/>
          <w:szCs w:val="28"/>
        </w:rPr>
        <w:t>ежемесячные денежные выплаты по уходу за первым ребенком до достижения им возраста полутора лет – 38 407,2 тыс. руб.</w:t>
      </w:r>
    </w:p>
    <w:p w14:paraId="6950CA33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sz w:val="28"/>
          <w:szCs w:val="28"/>
        </w:rPr>
        <w:t>выплаты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 – 39 046,5 тыс. руб.;</w:t>
      </w:r>
    </w:p>
    <w:p w14:paraId="5B6A0468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sz w:val="28"/>
          <w:szCs w:val="28"/>
        </w:rPr>
        <w:t>ежемесячных выплат семьям на третьего и последующих детей в общей сумме 479 134,3 тыс. руб., в том числе за счет средств федерального бюджета – 441 184,6 тыс. руб.;</w:t>
      </w:r>
    </w:p>
    <w:p w14:paraId="0D37E99E" w14:textId="77777777" w:rsidR="003E4211" w:rsidRPr="00272E1F" w:rsidRDefault="003E4211" w:rsidP="003E4211">
      <w:pPr>
        <w:ind w:firstLine="709"/>
        <w:jc w:val="both"/>
        <w:rPr>
          <w:rFonts w:eastAsia="Calibri"/>
          <w:sz w:val="28"/>
          <w:szCs w:val="28"/>
        </w:rPr>
      </w:pPr>
      <w:r w:rsidRPr="00272E1F">
        <w:rPr>
          <w:rFonts w:eastAsia="Calibri"/>
          <w:sz w:val="28"/>
          <w:szCs w:val="28"/>
        </w:rPr>
        <w:t>- мер социальной поддержки отдельным категориям граждан, финансирование которых производится из федерального бюджета в общей сумме 711 675,8 тыс. руб., а именно:</w:t>
      </w:r>
    </w:p>
    <w:p w14:paraId="350A1217" w14:textId="77777777" w:rsidR="003E4211" w:rsidRPr="00272E1F" w:rsidRDefault="003E4211" w:rsidP="003E4211">
      <w:pPr>
        <w:ind w:firstLine="709"/>
        <w:jc w:val="both"/>
        <w:rPr>
          <w:rFonts w:eastAsia="Calibri"/>
          <w:sz w:val="28"/>
          <w:szCs w:val="28"/>
        </w:rPr>
      </w:pPr>
      <w:r w:rsidRPr="00272E1F">
        <w:rPr>
          <w:rFonts w:eastAsia="Calibri"/>
          <w:sz w:val="28"/>
          <w:szCs w:val="28"/>
        </w:rPr>
        <w:t>- 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- 298 994,8 тыс. руб.;</w:t>
      </w:r>
    </w:p>
    <w:p w14:paraId="5E64BEF7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sz w:val="28"/>
          <w:szCs w:val="28"/>
        </w:rPr>
        <w:t xml:space="preserve">- выплаты единовременного пособия при всех формах устройства детей, лишенных родительского попечения, в семью – 4 587,2 тыс. руб.; </w:t>
      </w:r>
    </w:p>
    <w:p w14:paraId="59FEF5ED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sz w:val="28"/>
          <w:szCs w:val="28"/>
        </w:rPr>
        <w:lastRenderedPageBreak/>
        <w:t>- выплаты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 – 2 992,5 тыс. руб.;</w:t>
      </w:r>
    </w:p>
    <w:p w14:paraId="252D6A07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sz w:val="28"/>
          <w:szCs w:val="28"/>
        </w:rPr>
        <w:t>- выполнение полномочий Российской Федерации по осуществлению ежемесячной выплаты в связи с рождением (усыновлением) первого ребенка – 405 101,3 тыс. руб.</w:t>
      </w:r>
    </w:p>
    <w:p w14:paraId="5A495BB8" w14:textId="77777777" w:rsidR="003E4211" w:rsidRDefault="003E4211" w:rsidP="00DD4029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14:paraId="4B507F21" w14:textId="77777777" w:rsidR="00DD4029" w:rsidRDefault="00DD4029" w:rsidP="00DD4029">
      <w:pPr>
        <w:ind w:firstLine="709"/>
        <w:jc w:val="center"/>
        <w:rPr>
          <w:b/>
          <w:sz w:val="28"/>
          <w:szCs w:val="28"/>
        </w:rPr>
      </w:pPr>
      <w:r w:rsidRPr="000B569C">
        <w:rPr>
          <w:b/>
          <w:sz w:val="28"/>
          <w:szCs w:val="28"/>
        </w:rPr>
        <w:t>Раздел 1100</w:t>
      </w:r>
      <w:r>
        <w:rPr>
          <w:b/>
          <w:sz w:val="28"/>
          <w:szCs w:val="28"/>
        </w:rPr>
        <w:t xml:space="preserve"> «Физическая культура и спорт»</w:t>
      </w:r>
    </w:p>
    <w:p w14:paraId="6A29F44B" w14:textId="77777777" w:rsidR="00DA7FBD" w:rsidRDefault="00DA7FBD" w:rsidP="00DD4029">
      <w:pPr>
        <w:ind w:firstLine="709"/>
        <w:jc w:val="center"/>
        <w:rPr>
          <w:b/>
          <w:sz w:val="28"/>
          <w:szCs w:val="28"/>
        </w:rPr>
      </w:pPr>
    </w:p>
    <w:p w14:paraId="668DE33F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b/>
          <w:sz w:val="28"/>
          <w:szCs w:val="28"/>
        </w:rPr>
        <w:t>По подразделу 1101</w:t>
      </w:r>
      <w:r w:rsidRPr="00272E1F">
        <w:rPr>
          <w:sz w:val="28"/>
          <w:szCs w:val="28"/>
        </w:rPr>
        <w:t xml:space="preserve"> «Физическая культура» расходы консолидированного бюджета Ивановской области в 2019 году исполнены в сумме 183196,7 тыс. руб., что составляет 99,3 %  к утверждённым бюджетным ассигнованиям 184483,9 тыс. руб.</w:t>
      </w:r>
    </w:p>
    <w:p w14:paraId="6C53C758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b/>
          <w:sz w:val="28"/>
          <w:szCs w:val="28"/>
        </w:rPr>
        <w:t>По подразделу 1102</w:t>
      </w:r>
      <w:r w:rsidRPr="00272E1F">
        <w:rPr>
          <w:sz w:val="28"/>
          <w:szCs w:val="28"/>
        </w:rPr>
        <w:t xml:space="preserve"> «Массовый спорт» расходы консолидированного бюджета Ивановской области исполнены в сумме 316565,1 тыс. руб., что составляет 97,8 % к утверждённым бюджетным ассигнованиям 323747,7 тыс. руб.</w:t>
      </w:r>
    </w:p>
    <w:p w14:paraId="6513648A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b/>
          <w:sz w:val="28"/>
          <w:szCs w:val="28"/>
        </w:rPr>
        <w:t>По подразделу 1103</w:t>
      </w:r>
      <w:r w:rsidRPr="00272E1F">
        <w:rPr>
          <w:sz w:val="28"/>
          <w:szCs w:val="28"/>
        </w:rPr>
        <w:t xml:space="preserve"> «Спорт высших достижений» исполнение расходов составило 146233,6 тыс. руб., или 98,0% к утверждённым бюджетным ассигнованиям 149254,8 тыс. руб.</w:t>
      </w:r>
    </w:p>
    <w:p w14:paraId="3404FFCA" w14:textId="77777777" w:rsidR="003E4211" w:rsidRPr="00272E1F" w:rsidRDefault="003E4211" w:rsidP="003E4211">
      <w:pPr>
        <w:ind w:firstLine="709"/>
        <w:jc w:val="both"/>
        <w:rPr>
          <w:rFonts w:eastAsia="Calibri"/>
          <w:sz w:val="28"/>
          <w:szCs w:val="28"/>
        </w:rPr>
      </w:pPr>
      <w:r w:rsidRPr="00272E1F">
        <w:rPr>
          <w:sz w:val="28"/>
          <w:szCs w:val="28"/>
        </w:rPr>
        <w:t>Бюджетные ассигнования в области физической культуры и спорта направлены на оказание государственных и муниципальных услуг и работ в области физической культуры и спорта, в том числе на предоставление субсидий муниципальным бюджетным и автономным спортивным учреждениям, на проведение физкультурных и спортивных мероприятий, предоставление субсидий физкультурно-спортивным организациям, спортивные команды которых представляют интересы Ивановской области в чемпионатах и первенствах России, на организацию и проведение мероприятий по поэтапному внедрению Всероссийского физкультурно-спортивного комплекса «Готов к труду и обороне»,</w:t>
      </w:r>
      <w:r w:rsidRPr="00272E1F">
        <w:rPr>
          <w:rFonts w:eastAsia="Calibri"/>
          <w:sz w:val="28"/>
          <w:szCs w:val="28"/>
        </w:rPr>
        <w:t xml:space="preserve"> оснащение объектов спортивной инфраструктуры спортивно-технологическим оборудованием в рамках регионального проекта «Спорт - норма жизни», на организацию и обеспечение подготовки спортивного резерва,</w:t>
      </w:r>
      <w:r w:rsidRPr="00272E1F">
        <w:rPr>
          <w:sz w:val="28"/>
          <w:szCs w:val="28"/>
        </w:rPr>
        <w:t xml:space="preserve"> </w:t>
      </w:r>
      <w:r w:rsidRPr="00272E1F">
        <w:rPr>
          <w:rFonts w:eastAsia="Calibri"/>
          <w:sz w:val="28"/>
          <w:szCs w:val="28"/>
        </w:rPr>
        <w:t>укрепление материально-технической базы спортивных организаций.</w:t>
      </w:r>
    </w:p>
    <w:p w14:paraId="3ED5B350" w14:textId="77777777" w:rsidR="00DD4029" w:rsidRDefault="00DD4029" w:rsidP="00DD4029">
      <w:pPr>
        <w:ind w:firstLine="709"/>
        <w:jc w:val="center"/>
        <w:rPr>
          <w:b/>
          <w:sz w:val="28"/>
          <w:szCs w:val="28"/>
        </w:rPr>
      </w:pPr>
    </w:p>
    <w:p w14:paraId="274CD01E" w14:textId="77777777" w:rsidR="00DD4029" w:rsidRDefault="00DD4029" w:rsidP="00DD4029">
      <w:pPr>
        <w:jc w:val="center"/>
        <w:rPr>
          <w:b/>
          <w:sz w:val="28"/>
          <w:szCs w:val="20"/>
        </w:rPr>
      </w:pPr>
      <w:r w:rsidRPr="000D34B1">
        <w:rPr>
          <w:b/>
          <w:sz w:val="28"/>
          <w:szCs w:val="20"/>
        </w:rPr>
        <w:t xml:space="preserve">1200 </w:t>
      </w:r>
      <w:r>
        <w:rPr>
          <w:b/>
          <w:sz w:val="28"/>
          <w:szCs w:val="20"/>
        </w:rPr>
        <w:t>«</w:t>
      </w:r>
      <w:r w:rsidRPr="000D34B1">
        <w:rPr>
          <w:b/>
          <w:sz w:val="28"/>
          <w:szCs w:val="20"/>
        </w:rPr>
        <w:t>Средства массовой информации</w:t>
      </w:r>
      <w:r>
        <w:rPr>
          <w:b/>
          <w:sz w:val="28"/>
          <w:szCs w:val="20"/>
        </w:rPr>
        <w:t>»</w:t>
      </w:r>
    </w:p>
    <w:p w14:paraId="48D8D063" w14:textId="77777777" w:rsidR="000E6F2F" w:rsidRDefault="000E6F2F" w:rsidP="00DD4029">
      <w:pPr>
        <w:jc w:val="center"/>
        <w:rPr>
          <w:b/>
          <w:sz w:val="28"/>
          <w:szCs w:val="20"/>
        </w:rPr>
      </w:pPr>
    </w:p>
    <w:p w14:paraId="40BF365D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b/>
          <w:sz w:val="28"/>
          <w:szCs w:val="28"/>
        </w:rPr>
        <w:t>По подразделу 1201</w:t>
      </w:r>
      <w:r w:rsidRPr="00272E1F">
        <w:rPr>
          <w:sz w:val="28"/>
          <w:szCs w:val="28"/>
        </w:rPr>
        <w:t xml:space="preserve"> «Телевидение и радиовещание»  расходы исполнены в сумме 7259,4 тыс. руб. или 98,9 % от плановых назначений 7340,9 тыс. руб. Бюджетные ассигнования направлены на финансовое обеспечение деятельности казенных муниципальных учреждений, обеспечивающих радиовещание в муниципальных образованиях региона, и предоставления бюджетным учреждениям в муниципальных образованиях Ивановской области субсидий на выполнение муниципального задания по оказанию муниципальных услуг в указанной сфере.</w:t>
      </w:r>
    </w:p>
    <w:p w14:paraId="029563CF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b/>
          <w:sz w:val="28"/>
          <w:szCs w:val="28"/>
        </w:rPr>
        <w:t>По подразделу 1202</w:t>
      </w:r>
      <w:r w:rsidRPr="00272E1F">
        <w:rPr>
          <w:sz w:val="28"/>
          <w:szCs w:val="28"/>
        </w:rPr>
        <w:t xml:space="preserve"> «Периодическая печать и издательства» расходы исполнены в сумме 89959,5 тыс. руб. или 100,0% от плановых назначений. Бюджетные ассигнования направлены на финансовое обеспечение:</w:t>
      </w:r>
    </w:p>
    <w:p w14:paraId="38229D65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sz w:val="28"/>
          <w:szCs w:val="28"/>
        </w:rPr>
        <w:lastRenderedPageBreak/>
        <w:t>оказания государственной услуги «Обеспечение населения информацией о деятельности органов государственной власти Ивановской области по социально значимым темам» в сумме 74214,7 тыс. руб.;</w:t>
      </w:r>
    </w:p>
    <w:p w14:paraId="22FCF114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sz w:val="28"/>
          <w:szCs w:val="28"/>
        </w:rPr>
        <w:t>предоставления субсидии на возмещение затрат ОГУП «Ивановские газеты» на размещение и распространение (официальное опубликование) в общественно-политическом издании «Ивановская газета» официальной информации органов государственной власти Ивановской области, иной официальной информации в сумме 1307,3 тыс. руб.;</w:t>
      </w:r>
    </w:p>
    <w:p w14:paraId="5CB95E63" w14:textId="77777777" w:rsidR="003E4211" w:rsidRPr="00272E1F" w:rsidRDefault="003E4211" w:rsidP="003E4211">
      <w:pPr>
        <w:ind w:firstLine="709"/>
        <w:jc w:val="both"/>
        <w:rPr>
          <w:sz w:val="28"/>
          <w:szCs w:val="28"/>
        </w:rPr>
      </w:pPr>
      <w:r w:rsidRPr="00272E1F">
        <w:rPr>
          <w:sz w:val="28"/>
          <w:szCs w:val="28"/>
        </w:rPr>
        <w:t>предоставления субсидий периодическим средствам массовой информации на территории городских округов в целях обеспечения населения информацией по вопросам местного значения в сумме 14437,4 тыс. руб.</w:t>
      </w:r>
    </w:p>
    <w:p w14:paraId="4E66D8CD" w14:textId="77777777" w:rsidR="00DD4029" w:rsidRPr="00194345" w:rsidRDefault="00DD4029" w:rsidP="00DD4029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A980C55" w14:textId="77777777" w:rsidR="00DD4029" w:rsidRDefault="00DD4029" w:rsidP="00DD4029">
      <w:pPr>
        <w:jc w:val="center"/>
        <w:rPr>
          <w:b/>
          <w:sz w:val="28"/>
          <w:szCs w:val="20"/>
        </w:rPr>
      </w:pPr>
      <w:r w:rsidRPr="000D34B1">
        <w:rPr>
          <w:b/>
          <w:sz w:val="28"/>
          <w:szCs w:val="20"/>
        </w:rPr>
        <w:t xml:space="preserve">1300 </w:t>
      </w:r>
      <w:r>
        <w:rPr>
          <w:b/>
          <w:sz w:val="28"/>
          <w:szCs w:val="20"/>
        </w:rPr>
        <w:t>«</w:t>
      </w:r>
      <w:r w:rsidRPr="000D34B1">
        <w:rPr>
          <w:b/>
          <w:sz w:val="28"/>
          <w:szCs w:val="20"/>
        </w:rPr>
        <w:t>Обслуживание государственного и муниципального долга</w:t>
      </w:r>
      <w:r>
        <w:rPr>
          <w:b/>
          <w:sz w:val="28"/>
          <w:szCs w:val="20"/>
        </w:rPr>
        <w:t>»</w:t>
      </w:r>
    </w:p>
    <w:p w14:paraId="161E0D3F" w14:textId="77777777" w:rsidR="00DD4029" w:rsidRDefault="00DD4029" w:rsidP="00DD4029">
      <w:pPr>
        <w:jc w:val="center"/>
        <w:rPr>
          <w:b/>
          <w:sz w:val="28"/>
          <w:szCs w:val="20"/>
        </w:rPr>
      </w:pPr>
    </w:p>
    <w:p w14:paraId="19EEE0BD" w14:textId="77777777" w:rsidR="00DD4029" w:rsidRDefault="0077644C" w:rsidP="0077644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7644C">
        <w:rPr>
          <w:rFonts w:ascii="Times New Roman" w:hAnsi="Times New Roman"/>
          <w:sz w:val="28"/>
          <w:szCs w:val="28"/>
        </w:rPr>
        <w:t>По подразделу 1301 «Обслуживание государственного внутреннего и муниципального долга» расходы исполнены в сумме 563877,5 тыс.руб. или 89,2% от плана. Экономия сложилась в связи с сокращением сроков и объемов пользования банковскими кредитами за счет привлечения бюджетных кредитов, предоставляемых Федеральным казначейством, и использования свободных остатков средств бюджетов.</w:t>
      </w:r>
    </w:p>
    <w:p w14:paraId="7C3064A2" w14:textId="77777777" w:rsidR="0077644C" w:rsidRDefault="00DA7FBD" w:rsidP="00DA7FB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Исто</w:t>
      </w:r>
      <w:r w:rsidR="0077644C" w:rsidRPr="0077644C">
        <w:rPr>
          <w:rFonts w:ascii="Times New Roman" w:hAnsi="Times New Roman"/>
          <w:sz w:val="28"/>
          <w:szCs w:val="28"/>
        </w:rPr>
        <w:t>чники внутреннего финансирования дефицитов бюджетов</w:t>
      </w:r>
    </w:p>
    <w:p w14:paraId="6791A0F9" w14:textId="77777777" w:rsidR="0077644C" w:rsidRPr="0077644C" w:rsidRDefault="0077644C" w:rsidP="00DA7FB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7644C">
        <w:rPr>
          <w:rFonts w:ascii="Times New Roman" w:hAnsi="Times New Roman"/>
          <w:sz w:val="28"/>
          <w:szCs w:val="28"/>
        </w:rPr>
        <w:t>В связи с тем, что в 2019 году у отдельных муниципальных образований при исполнении местных бюджетов снизились размеры дефицитов бюджетов, банковские кредиты местными администрациями были привлечены в меньшем объеме. Процент исполнения составил 98,3%.</w:t>
      </w:r>
    </w:p>
    <w:p w14:paraId="58D94FB1" w14:textId="77777777" w:rsidR="0077644C" w:rsidRPr="0077644C" w:rsidRDefault="0077644C" w:rsidP="0077644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7644C">
        <w:rPr>
          <w:rFonts w:ascii="Times New Roman" w:hAnsi="Times New Roman"/>
          <w:sz w:val="28"/>
          <w:szCs w:val="28"/>
        </w:rPr>
        <w:t>План по погашению кредитов банков выполнен на 106,8%. Превышение объясняется досрочным возвратом в отчетном году кредитов банков, погашение которых в 2019 году контрактами не предусматривалось. Досрочный возврат кредитов был произведен Департаментом финансов Ивановской области и администрацией городского округа Иваново. Источником досрочного погашения банковских кредитов стали дополнительные доходы областного и местного бюджетов, полученные сверх назначений, утвержденных законом и решением о бюджетах.</w:t>
      </w:r>
    </w:p>
    <w:p w14:paraId="23D30DF9" w14:textId="77777777" w:rsidR="0077644C" w:rsidRPr="0077644C" w:rsidRDefault="0077644C" w:rsidP="0077644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77644C">
        <w:rPr>
          <w:rFonts w:ascii="Times New Roman" w:hAnsi="Times New Roman"/>
          <w:sz w:val="28"/>
          <w:szCs w:val="28"/>
        </w:rPr>
        <w:t>План по привлечению бюджетных кредитов выполнен на 95,2%, по погашению на 96,9% в связи с тем, что отдельными муниципальными образованиями было запланировано привлечение и погашение бюджетных кредитов на пополнение остатков средств на счетах местных бюджетов, предоставляемых Федеральным казначейством, которые в процессе исполнения местных бюджетов не привлекались.</w:t>
      </w:r>
    </w:p>
    <w:p w14:paraId="72CBC6AC" w14:textId="77777777" w:rsidR="0077644C" w:rsidRPr="0077644C" w:rsidRDefault="0077644C" w:rsidP="0077644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77644C">
        <w:rPr>
          <w:rFonts w:ascii="Times New Roman" w:hAnsi="Times New Roman"/>
          <w:sz w:val="28"/>
          <w:szCs w:val="28"/>
        </w:rPr>
        <w:t>План по предоставлению из областного бюджета бюджетных кредитов бюджетам муниципальных образований выполнен на 34,1%. На основании обращений муниципальных образований и в соответствии с порядками предоставления бюджетных кредитов кредиты были предоставлены:</w:t>
      </w:r>
    </w:p>
    <w:p w14:paraId="0E919DB0" w14:textId="77777777" w:rsidR="0077644C" w:rsidRPr="0077644C" w:rsidRDefault="0077644C" w:rsidP="0077644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7644C">
        <w:rPr>
          <w:rFonts w:ascii="Times New Roman" w:hAnsi="Times New Roman"/>
          <w:sz w:val="28"/>
          <w:szCs w:val="28"/>
        </w:rPr>
        <w:t xml:space="preserve">- в целях покрытия временных кассовых разрывов в сумме 30000,0 </w:t>
      </w:r>
      <w:proofErr w:type="spellStart"/>
      <w:r w:rsidRPr="0077644C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77644C">
        <w:rPr>
          <w:rFonts w:ascii="Times New Roman" w:hAnsi="Times New Roman"/>
          <w:sz w:val="28"/>
          <w:szCs w:val="28"/>
        </w:rPr>
        <w:t xml:space="preserve">, вместо предусмотренных 50000,0 </w:t>
      </w:r>
      <w:proofErr w:type="spellStart"/>
      <w:r w:rsidRPr="0077644C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77644C">
        <w:rPr>
          <w:rFonts w:ascii="Times New Roman" w:hAnsi="Times New Roman"/>
          <w:sz w:val="28"/>
          <w:szCs w:val="28"/>
        </w:rPr>
        <w:t>;</w:t>
      </w:r>
    </w:p>
    <w:p w14:paraId="035B1D51" w14:textId="77777777" w:rsidR="0077644C" w:rsidRPr="0077644C" w:rsidRDefault="0077644C" w:rsidP="0077644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7644C">
        <w:rPr>
          <w:rFonts w:ascii="Times New Roman" w:hAnsi="Times New Roman"/>
          <w:sz w:val="28"/>
          <w:szCs w:val="28"/>
        </w:rPr>
        <w:t xml:space="preserve">- в целях частичного покрытия дефицитов бюджетов – 4122,1 </w:t>
      </w:r>
      <w:proofErr w:type="spellStart"/>
      <w:r w:rsidRPr="0077644C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77644C">
        <w:rPr>
          <w:rFonts w:ascii="Times New Roman" w:hAnsi="Times New Roman"/>
          <w:sz w:val="28"/>
          <w:szCs w:val="28"/>
        </w:rPr>
        <w:t xml:space="preserve"> вместо предусмотренных 50000,0 </w:t>
      </w:r>
      <w:proofErr w:type="spellStart"/>
      <w:r w:rsidRPr="0077644C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77644C">
        <w:rPr>
          <w:rFonts w:ascii="Times New Roman" w:hAnsi="Times New Roman"/>
          <w:sz w:val="28"/>
          <w:szCs w:val="28"/>
        </w:rPr>
        <w:t>.</w:t>
      </w:r>
    </w:p>
    <w:p w14:paraId="59805EA0" w14:textId="77777777" w:rsidR="0077644C" w:rsidRPr="0077644C" w:rsidRDefault="0077644C" w:rsidP="0077644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</w:t>
      </w:r>
      <w:r w:rsidRPr="0077644C">
        <w:rPr>
          <w:rFonts w:ascii="Times New Roman" w:hAnsi="Times New Roman"/>
          <w:sz w:val="28"/>
          <w:szCs w:val="28"/>
        </w:rPr>
        <w:t xml:space="preserve">План по возврату бюджетных кредитов, предоставленных из областного бюджета бюджетам муниципальных образований, выполнен на 61,7%. Невыполнение соответствует объему средств не выданных кредитов на покрытие временных кассовых разрывов – 20000,0 </w:t>
      </w:r>
      <w:proofErr w:type="spellStart"/>
      <w:r w:rsidRPr="0077644C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77644C">
        <w:rPr>
          <w:rFonts w:ascii="Times New Roman" w:hAnsi="Times New Roman"/>
          <w:sz w:val="28"/>
          <w:szCs w:val="28"/>
        </w:rPr>
        <w:t xml:space="preserve">.  </w:t>
      </w:r>
    </w:p>
    <w:p w14:paraId="2CBB14CA" w14:textId="77777777" w:rsidR="0077644C" w:rsidRPr="0077644C" w:rsidRDefault="0077644C" w:rsidP="0077644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7644C">
        <w:rPr>
          <w:rFonts w:ascii="Times New Roman" w:hAnsi="Times New Roman"/>
          <w:sz w:val="28"/>
          <w:szCs w:val="28"/>
        </w:rPr>
        <w:t>План по поступлениям от возврата бюджетных кредитов юридическими лицами выполнен на 131,5% в связи с тем, что в ноябре и декабре 2019 года продолжали поступать незапланированные платежи от юридического лица в возмещение ущерба в связи с регрессными требованиями Правительства Ивановской области, предъявленными в связи с исполнением государственной гарантии Ивановской области, предоставленной в 2014 году юридическому лицу.</w:t>
      </w:r>
    </w:p>
    <w:p w14:paraId="20195C1B" w14:textId="77777777" w:rsidR="0077644C" w:rsidRDefault="0077644C" w:rsidP="0077644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7644C">
        <w:rPr>
          <w:rFonts w:ascii="Times New Roman" w:hAnsi="Times New Roman"/>
          <w:sz w:val="28"/>
          <w:szCs w:val="28"/>
        </w:rPr>
        <w:t>Запланированные муниципальными образованиями области поступления от продажи акций и иных форм участия в капитале выполнены в полном объеме.</w:t>
      </w:r>
    </w:p>
    <w:p w14:paraId="07EF3FAB" w14:textId="77777777" w:rsidR="0077644C" w:rsidRPr="0077644C" w:rsidRDefault="0077644C" w:rsidP="0077644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006A3E05" w14:textId="77777777" w:rsidR="00DD4029" w:rsidRDefault="00DD4029" w:rsidP="00DD402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25115">
        <w:rPr>
          <w:rFonts w:ascii="Times New Roman" w:hAnsi="Times New Roman"/>
          <w:b/>
          <w:sz w:val="28"/>
          <w:szCs w:val="28"/>
        </w:rPr>
        <w:t>Государственный и муниципальный долг</w:t>
      </w:r>
    </w:p>
    <w:p w14:paraId="06D9F074" w14:textId="77777777" w:rsidR="0077644C" w:rsidRDefault="0077644C" w:rsidP="00DD402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14:paraId="71EA532D" w14:textId="77777777" w:rsidR="0077644C" w:rsidRPr="0077644C" w:rsidRDefault="0077644C" w:rsidP="0077644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</w:t>
      </w:r>
      <w:r w:rsidRPr="0077644C">
        <w:rPr>
          <w:rFonts w:ascii="Times New Roman" w:hAnsi="Times New Roman"/>
          <w:sz w:val="28"/>
          <w:szCs w:val="28"/>
        </w:rPr>
        <w:t xml:space="preserve">бъём государственного долга Ивановской области на 01.01.2020 составил 13764590,4 тыс.руб. и не превысил ограничений, предусмотренных Бюджетным кодексом Российской Федерации. </w:t>
      </w:r>
    </w:p>
    <w:p w14:paraId="4585E42A" w14:textId="77777777" w:rsidR="00DD4029" w:rsidRDefault="0077644C" w:rsidP="0077644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7644C">
        <w:rPr>
          <w:rFonts w:ascii="Times New Roman" w:hAnsi="Times New Roman"/>
          <w:sz w:val="28"/>
          <w:szCs w:val="28"/>
        </w:rPr>
        <w:t>Объём муниципального долга муниципальных образований Ивановской области без учета бюджетных кредитов, предоставленных бюджетам муниципальных образований, составил 2605300,0 тыс.руб.</w:t>
      </w:r>
    </w:p>
    <w:p w14:paraId="3C8EF666" w14:textId="77777777" w:rsidR="00DA7FBD" w:rsidRPr="0077644C" w:rsidRDefault="00DA7FBD" w:rsidP="0077644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538F8A69" w14:textId="77777777" w:rsidR="00DD4029" w:rsidRDefault="00DD4029" w:rsidP="0077644C">
      <w:pPr>
        <w:ind w:firstLine="708"/>
        <w:jc w:val="both"/>
        <w:rPr>
          <w:b/>
          <w:sz w:val="28"/>
          <w:szCs w:val="28"/>
        </w:rPr>
      </w:pPr>
      <w:r w:rsidRPr="00DA7FBD">
        <w:rPr>
          <w:b/>
          <w:sz w:val="28"/>
          <w:szCs w:val="28"/>
        </w:rPr>
        <w:t>Раздел 4. Анализ показателей финансовой отчетности субъекта бюджетной отчетности.</w:t>
      </w:r>
    </w:p>
    <w:p w14:paraId="3C8E6119" w14:textId="77777777" w:rsidR="00310F70" w:rsidRDefault="00310F70" w:rsidP="0077644C">
      <w:pPr>
        <w:ind w:firstLine="708"/>
        <w:jc w:val="both"/>
        <w:rPr>
          <w:b/>
          <w:sz w:val="28"/>
          <w:szCs w:val="28"/>
        </w:rPr>
      </w:pPr>
    </w:p>
    <w:p w14:paraId="3D2FD0C0" w14:textId="6E683954" w:rsidR="00310F70" w:rsidRDefault="00310F70" w:rsidP="00310F7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Форматно-логический контроль</w:t>
      </w:r>
    </w:p>
    <w:p w14:paraId="5D99DBE8" w14:textId="77777777" w:rsidR="00310F70" w:rsidRDefault="00310F70" w:rsidP="00310F70">
      <w:pPr>
        <w:ind w:firstLine="708"/>
        <w:jc w:val="center"/>
        <w:rPr>
          <w:b/>
          <w:sz w:val="28"/>
          <w:szCs w:val="28"/>
        </w:rPr>
      </w:pPr>
    </w:p>
    <w:p w14:paraId="729647F1" w14:textId="691DED69" w:rsidR="00310F70" w:rsidRDefault="00310F70" w:rsidP="00310F70">
      <w:pPr>
        <w:ind w:firstLine="708"/>
        <w:jc w:val="both"/>
        <w:rPr>
          <w:sz w:val="28"/>
          <w:szCs w:val="28"/>
        </w:rPr>
      </w:pPr>
      <w:r w:rsidRPr="00310F70">
        <w:rPr>
          <w:sz w:val="28"/>
          <w:szCs w:val="28"/>
        </w:rPr>
        <w:t>По</w:t>
      </w:r>
      <w:r w:rsidRPr="00310F70">
        <w:rPr>
          <w:b/>
          <w:sz w:val="28"/>
          <w:szCs w:val="28"/>
        </w:rPr>
        <w:t xml:space="preserve"> форме 0503190 </w:t>
      </w:r>
      <w:r w:rsidRPr="00310F70">
        <w:rPr>
          <w:sz w:val="28"/>
          <w:szCs w:val="28"/>
        </w:rPr>
        <w:t>«Сведения о вложениях в объекты недвижимого имущества, объектах незавершенного строительства»:</w:t>
      </w:r>
    </w:p>
    <w:p w14:paraId="2F6C34B7" w14:textId="336FFDF9" w:rsidR="00310F70" w:rsidRPr="00310F70" w:rsidRDefault="00310F70" w:rsidP="00310F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графе 6 проходят два разны</w:t>
      </w:r>
      <w:r w:rsidR="0019655E">
        <w:rPr>
          <w:sz w:val="28"/>
          <w:szCs w:val="28"/>
        </w:rPr>
        <w:t>х</w:t>
      </w:r>
      <w:r>
        <w:rPr>
          <w:sz w:val="28"/>
          <w:szCs w:val="28"/>
        </w:rPr>
        <w:t xml:space="preserve"> объекта под одним учетным </w:t>
      </w:r>
      <w:r w:rsidR="00A71588">
        <w:rPr>
          <w:sz w:val="28"/>
          <w:szCs w:val="28"/>
        </w:rPr>
        <w:t>номером (один в субъекте, а другой в муниципальном районе).</w:t>
      </w:r>
      <w:r>
        <w:rPr>
          <w:sz w:val="28"/>
          <w:szCs w:val="28"/>
        </w:rPr>
        <w:t xml:space="preserve"> </w:t>
      </w:r>
    </w:p>
    <w:p w14:paraId="44BDB270" w14:textId="77777777" w:rsidR="00E7264A" w:rsidRDefault="00DD4029" w:rsidP="00E7264A">
      <w:pPr>
        <w:jc w:val="both"/>
        <w:rPr>
          <w:sz w:val="28"/>
          <w:szCs w:val="28"/>
        </w:rPr>
      </w:pPr>
      <w:r w:rsidRPr="0077644C">
        <w:rPr>
          <w:sz w:val="28"/>
          <w:szCs w:val="28"/>
        </w:rPr>
        <w:tab/>
      </w:r>
    </w:p>
    <w:p w14:paraId="3C7359CA" w14:textId="77777777" w:rsidR="00DD4029" w:rsidRDefault="00DD4029" w:rsidP="00310F70">
      <w:pPr>
        <w:jc w:val="center"/>
        <w:rPr>
          <w:b/>
          <w:sz w:val="28"/>
          <w:szCs w:val="28"/>
        </w:rPr>
      </w:pPr>
      <w:r w:rsidRPr="005B07D2">
        <w:rPr>
          <w:b/>
          <w:sz w:val="28"/>
          <w:szCs w:val="28"/>
        </w:rPr>
        <w:t>Внутридокументный контроль</w:t>
      </w:r>
    </w:p>
    <w:p w14:paraId="304871D3" w14:textId="77777777" w:rsidR="00DD4029" w:rsidRPr="00716D63" w:rsidRDefault="00DD4029" w:rsidP="00E7264A">
      <w:pPr>
        <w:jc w:val="center"/>
        <w:rPr>
          <w:sz w:val="28"/>
          <w:szCs w:val="28"/>
          <w:highlight w:val="yellow"/>
        </w:rPr>
      </w:pPr>
    </w:p>
    <w:p w14:paraId="66438484" w14:textId="77777777" w:rsidR="00DD4029" w:rsidRDefault="00DD4029" w:rsidP="00DD4029">
      <w:pPr>
        <w:tabs>
          <w:tab w:val="left" w:pos="708"/>
          <w:tab w:val="left" w:pos="1284"/>
        </w:tabs>
        <w:jc w:val="both"/>
        <w:rPr>
          <w:sz w:val="28"/>
          <w:szCs w:val="28"/>
        </w:rPr>
      </w:pPr>
      <w:r w:rsidRPr="00070C87">
        <w:rPr>
          <w:sz w:val="28"/>
          <w:szCs w:val="28"/>
        </w:rPr>
        <w:tab/>
        <w:t xml:space="preserve">По </w:t>
      </w:r>
      <w:r w:rsidRPr="00070C87">
        <w:rPr>
          <w:b/>
          <w:sz w:val="28"/>
          <w:szCs w:val="28"/>
        </w:rPr>
        <w:t xml:space="preserve">форме 0503317 </w:t>
      </w:r>
      <w:r w:rsidRPr="00070C87">
        <w:rPr>
          <w:sz w:val="28"/>
          <w:szCs w:val="28"/>
        </w:rPr>
        <w:t xml:space="preserve">Отчет об исполнении консолидированного бюджета по строке 710 гр.18 раздел 3 сумма </w:t>
      </w:r>
      <w:r w:rsidRPr="00070C87">
        <w:rPr>
          <w:b/>
          <w:sz w:val="28"/>
          <w:szCs w:val="28"/>
        </w:rPr>
        <w:t>945 744,78</w:t>
      </w:r>
      <w:r w:rsidRPr="00070C87">
        <w:rPr>
          <w:sz w:val="28"/>
          <w:szCs w:val="28"/>
        </w:rPr>
        <w:t xml:space="preserve"> рублей</w:t>
      </w:r>
      <w:r w:rsidRPr="00070C87">
        <w:t xml:space="preserve"> </w:t>
      </w:r>
      <w:r w:rsidRPr="00070C87">
        <w:rPr>
          <w:sz w:val="28"/>
          <w:szCs w:val="28"/>
        </w:rPr>
        <w:t>имеет положительные значения, т.к. возвраты остатков прошлых лет превышают поступления.</w:t>
      </w:r>
    </w:p>
    <w:p w14:paraId="473FA620" w14:textId="77777777" w:rsidR="00DD4029" w:rsidRPr="00AA5C78" w:rsidRDefault="00DD4029" w:rsidP="00E726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</w:t>
      </w:r>
      <w:r w:rsidRPr="00E7264A">
        <w:rPr>
          <w:b/>
          <w:sz w:val="28"/>
          <w:szCs w:val="28"/>
        </w:rPr>
        <w:t xml:space="preserve">форме </w:t>
      </w:r>
      <w:r w:rsidRPr="005C472A">
        <w:rPr>
          <w:b/>
          <w:sz w:val="28"/>
          <w:szCs w:val="28"/>
        </w:rPr>
        <w:t>ф.0503368</w:t>
      </w:r>
      <w:r>
        <w:rPr>
          <w:b/>
          <w:sz w:val="28"/>
          <w:szCs w:val="28"/>
        </w:rPr>
        <w:t xml:space="preserve"> </w:t>
      </w:r>
      <w:r w:rsidRPr="00AA5C78">
        <w:rPr>
          <w:sz w:val="28"/>
          <w:szCs w:val="28"/>
        </w:rPr>
        <w:t>Сведени</w:t>
      </w:r>
      <w:r>
        <w:rPr>
          <w:sz w:val="28"/>
          <w:szCs w:val="28"/>
        </w:rPr>
        <w:t>я</w:t>
      </w:r>
      <w:r w:rsidRPr="00AA5C78">
        <w:rPr>
          <w:sz w:val="28"/>
          <w:szCs w:val="28"/>
        </w:rPr>
        <w:t xml:space="preserve"> о движении нефинансовых активов</w:t>
      </w:r>
      <w:r>
        <w:rPr>
          <w:sz w:val="28"/>
          <w:szCs w:val="28"/>
        </w:rPr>
        <w:t>:</w:t>
      </w:r>
      <w:r w:rsidRPr="00AA5C78">
        <w:rPr>
          <w:sz w:val="28"/>
          <w:szCs w:val="28"/>
        </w:rPr>
        <w:t xml:space="preserve"> </w:t>
      </w:r>
    </w:p>
    <w:p w14:paraId="6FD50239" w14:textId="77777777" w:rsidR="00DD4029" w:rsidRPr="005C472A" w:rsidRDefault="00DD4029" w:rsidP="00DD4029">
      <w:pPr>
        <w:ind w:firstLine="708"/>
        <w:jc w:val="both"/>
        <w:rPr>
          <w:sz w:val="28"/>
          <w:szCs w:val="28"/>
        </w:rPr>
      </w:pPr>
      <w:r w:rsidRPr="005C472A">
        <w:rPr>
          <w:sz w:val="28"/>
          <w:szCs w:val="28"/>
        </w:rPr>
        <w:t xml:space="preserve">Строка </w:t>
      </w:r>
      <w:r w:rsidRPr="009C4F97">
        <w:rPr>
          <w:b/>
          <w:sz w:val="28"/>
          <w:szCs w:val="28"/>
        </w:rPr>
        <w:t xml:space="preserve">440 </w:t>
      </w:r>
      <w:r w:rsidRPr="005C472A">
        <w:rPr>
          <w:sz w:val="28"/>
          <w:szCs w:val="28"/>
        </w:rPr>
        <w:t>– земельные участки (238), находящиеся в казне областного бюджета (на балансе Департамента управления имуществом), а также в казне муниципальных образований (</w:t>
      </w:r>
      <w:proofErr w:type="spellStart"/>
      <w:r w:rsidRPr="005C472A">
        <w:rPr>
          <w:sz w:val="28"/>
          <w:szCs w:val="28"/>
        </w:rPr>
        <w:t>г.Иваново</w:t>
      </w:r>
      <w:proofErr w:type="spellEnd"/>
      <w:r w:rsidRPr="005C472A">
        <w:rPr>
          <w:sz w:val="28"/>
          <w:szCs w:val="28"/>
        </w:rPr>
        <w:t xml:space="preserve">, </w:t>
      </w:r>
      <w:r w:rsidR="00A239D0">
        <w:rPr>
          <w:sz w:val="28"/>
          <w:szCs w:val="28"/>
        </w:rPr>
        <w:t xml:space="preserve">Кинешма, </w:t>
      </w:r>
      <w:r w:rsidRPr="005C472A">
        <w:rPr>
          <w:sz w:val="28"/>
          <w:szCs w:val="28"/>
        </w:rPr>
        <w:t xml:space="preserve">Шуя, </w:t>
      </w:r>
      <w:proofErr w:type="spellStart"/>
      <w:r w:rsidRPr="005C472A">
        <w:rPr>
          <w:sz w:val="28"/>
          <w:szCs w:val="28"/>
        </w:rPr>
        <w:t>Вичугский</w:t>
      </w:r>
      <w:proofErr w:type="spellEnd"/>
      <w:r w:rsidRPr="005C472A">
        <w:rPr>
          <w:sz w:val="28"/>
          <w:szCs w:val="28"/>
        </w:rPr>
        <w:t>, Ивановский, Гав-Посадский, Ильинский районы)</w:t>
      </w:r>
      <w:r>
        <w:rPr>
          <w:sz w:val="28"/>
          <w:szCs w:val="28"/>
        </w:rPr>
        <w:t xml:space="preserve"> –это участки с/х назначения, </w:t>
      </w:r>
      <w:r w:rsidR="00A239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ранее принадлежащие КСХ, </w:t>
      </w:r>
      <w:r w:rsidR="00A239D0">
        <w:rPr>
          <w:sz w:val="28"/>
          <w:szCs w:val="28"/>
        </w:rPr>
        <w:t>участки для выделения семьям, имеющих 3-х детей, у</w:t>
      </w:r>
      <w:r>
        <w:rPr>
          <w:sz w:val="28"/>
          <w:szCs w:val="28"/>
        </w:rPr>
        <w:t>частки, находящиеся под дорогами, спортивными площадками, берегозащитными сооружениями, зданиями котельных и т.д.</w:t>
      </w:r>
      <w:r w:rsidRPr="005C472A">
        <w:rPr>
          <w:sz w:val="28"/>
          <w:szCs w:val="28"/>
        </w:rPr>
        <w:t>;</w:t>
      </w:r>
    </w:p>
    <w:p w14:paraId="59C3346D" w14:textId="77777777" w:rsidR="00DD4029" w:rsidRDefault="00DD4029" w:rsidP="00DD4029">
      <w:pPr>
        <w:ind w:firstLine="708"/>
        <w:jc w:val="both"/>
        <w:rPr>
          <w:sz w:val="28"/>
          <w:szCs w:val="28"/>
        </w:rPr>
      </w:pPr>
      <w:r w:rsidRPr="005C472A">
        <w:rPr>
          <w:sz w:val="28"/>
          <w:szCs w:val="28"/>
        </w:rPr>
        <w:lastRenderedPageBreak/>
        <w:t xml:space="preserve">Строка </w:t>
      </w:r>
      <w:r w:rsidRPr="009C4F97">
        <w:rPr>
          <w:b/>
          <w:sz w:val="28"/>
          <w:szCs w:val="28"/>
        </w:rPr>
        <w:t xml:space="preserve">450 </w:t>
      </w:r>
      <w:r w:rsidRPr="005C472A">
        <w:rPr>
          <w:sz w:val="28"/>
          <w:szCs w:val="28"/>
        </w:rPr>
        <w:t>- материальные запасы в казне муниципальных образований, в т.ч. стоимость приобретенного мазута, который находится в резерве на случай чрезвычайной ситуации</w:t>
      </w:r>
      <w:r>
        <w:rPr>
          <w:sz w:val="28"/>
          <w:szCs w:val="28"/>
        </w:rPr>
        <w:t>, стройматериалы, полученные от разбора старых нежилых помещениях</w:t>
      </w:r>
      <w:r w:rsidRPr="005C472A">
        <w:rPr>
          <w:sz w:val="28"/>
          <w:szCs w:val="28"/>
        </w:rPr>
        <w:t>.</w:t>
      </w:r>
    </w:p>
    <w:p w14:paraId="30BF0CD8" w14:textId="77777777" w:rsidR="00DD4029" w:rsidRDefault="00E7264A" w:rsidP="00E7264A">
      <w:pPr>
        <w:ind w:left="708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E7264A">
        <w:rPr>
          <w:b/>
          <w:sz w:val="28"/>
          <w:szCs w:val="28"/>
        </w:rPr>
        <w:t>форме 0503190</w:t>
      </w:r>
      <w:r>
        <w:rPr>
          <w:sz w:val="28"/>
          <w:szCs w:val="28"/>
        </w:rPr>
        <w:t xml:space="preserve"> «Сведения о вложениях в объекты недвижимого имущества, объектах незавершенного строительства»:</w:t>
      </w:r>
    </w:p>
    <w:p w14:paraId="2C5C8CBE" w14:textId="25D1BA8C" w:rsidR="00E7264A" w:rsidRPr="00112C9F" w:rsidRDefault="00E7264A" w:rsidP="00E7264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C3581">
        <w:rPr>
          <w:color w:val="000000"/>
          <w:sz w:val="28"/>
          <w:szCs w:val="28"/>
        </w:rPr>
        <w:t xml:space="preserve">Графа 20 не равна </w:t>
      </w:r>
      <w:r w:rsidR="00FB7F46">
        <w:rPr>
          <w:color w:val="000000"/>
          <w:sz w:val="28"/>
          <w:szCs w:val="28"/>
        </w:rPr>
        <w:t>сумме граф</w:t>
      </w:r>
      <w:r w:rsidR="00CC3581">
        <w:rPr>
          <w:color w:val="000000"/>
          <w:sz w:val="28"/>
          <w:szCs w:val="28"/>
        </w:rPr>
        <w:t xml:space="preserve"> 17+18-</w:t>
      </w:r>
      <w:r w:rsidR="00FB7F46">
        <w:rPr>
          <w:color w:val="000000"/>
          <w:sz w:val="28"/>
          <w:szCs w:val="28"/>
        </w:rPr>
        <w:t>19 объясняется тем, что был переход объектов незавершенного строительства из одного раздела в другой в течении 2019 года.</w:t>
      </w:r>
    </w:p>
    <w:p w14:paraId="7590196E" w14:textId="77777777" w:rsidR="00E81CA9" w:rsidRDefault="00E81CA9" w:rsidP="00E81C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E7264A">
        <w:rPr>
          <w:b/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0503324</w:t>
      </w:r>
      <w:r>
        <w:rPr>
          <w:sz w:val="28"/>
          <w:szCs w:val="28"/>
        </w:rPr>
        <w:t xml:space="preserve"> Отчет об использовании межбюджетных трансфертов из федерального бюджета:</w:t>
      </w:r>
    </w:p>
    <w:p w14:paraId="342C8AF2" w14:textId="77777777" w:rsidR="00E81CA9" w:rsidRDefault="00E81CA9" w:rsidP="00E81C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Отрицательный остаток на начало года по главе 150 в сумме </w:t>
      </w:r>
      <w:r>
        <w:rPr>
          <w:b/>
          <w:sz w:val="28"/>
          <w:szCs w:val="28"/>
        </w:rPr>
        <w:t>7 826,53</w:t>
      </w:r>
      <w:r>
        <w:rPr>
          <w:sz w:val="28"/>
          <w:szCs w:val="28"/>
        </w:rPr>
        <w:t xml:space="preserve"> руб. – субсидия на реализацию дополнительных мероприятий в сфере занятости населения (ц.ст. 0710254700). Данная сумма была восстановлена и перечислена в 2016 году в федеральный бюджет дважды ошибочно. В 2019 году данная задолженность урегулирована.</w:t>
      </w:r>
    </w:p>
    <w:p w14:paraId="2BDB34AA" w14:textId="77777777" w:rsidR="00E81CA9" w:rsidRDefault="00E81CA9" w:rsidP="00E81C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Поясняем отклонения по протоколу </w:t>
      </w:r>
      <w:proofErr w:type="spellStart"/>
      <w:r>
        <w:rPr>
          <w:sz w:val="28"/>
          <w:szCs w:val="28"/>
        </w:rPr>
        <w:t>внутридокументного</w:t>
      </w:r>
      <w:proofErr w:type="spellEnd"/>
      <w:r>
        <w:rPr>
          <w:sz w:val="28"/>
          <w:szCs w:val="28"/>
        </w:rPr>
        <w:t xml:space="preserve"> контроля суммы </w:t>
      </w:r>
      <w:r>
        <w:rPr>
          <w:b/>
          <w:sz w:val="28"/>
          <w:szCs w:val="28"/>
        </w:rPr>
        <w:t xml:space="preserve">2 526,34руб, 3000руб, 2300руб, 4990,26руб, 1821,45руб, 25413,54руб, 75482,40руб  </w:t>
      </w:r>
      <w:r>
        <w:rPr>
          <w:sz w:val="28"/>
          <w:szCs w:val="28"/>
        </w:rPr>
        <w:t xml:space="preserve"> - восстановленные в конце декабря 2019 года остатки прошлых лет межбюджетных трансфертов и перечисленные в федеральный бюджет в январе 2020 года.</w:t>
      </w:r>
    </w:p>
    <w:p w14:paraId="138033EE" w14:textId="77777777" w:rsidR="00E81CA9" w:rsidRDefault="00E81CA9" w:rsidP="00E726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Расхождения показателей </w:t>
      </w:r>
      <w:r>
        <w:rPr>
          <w:b/>
          <w:sz w:val="28"/>
          <w:szCs w:val="28"/>
        </w:rPr>
        <w:t>ф.0503324</w:t>
      </w:r>
      <w:r>
        <w:rPr>
          <w:sz w:val="28"/>
          <w:szCs w:val="28"/>
        </w:rPr>
        <w:t xml:space="preserve"> с Отчетом УФК по Ивановской области </w:t>
      </w:r>
      <w:r>
        <w:rPr>
          <w:b/>
          <w:sz w:val="28"/>
          <w:szCs w:val="28"/>
        </w:rPr>
        <w:t>ф.0531888:</w:t>
      </w:r>
      <w:r>
        <w:rPr>
          <w:sz w:val="28"/>
          <w:szCs w:val="28"/>
        </w:rPr>
        <w:t xml:space="preserve"> </w:t>
      </w:r>
    </w:p>
    <w:p w14:paraId="3854E097" w14:textId="77777777" w:rsidR="00E81CA9" w:rsidRDefault="00E7264A" w:rsidP="00E81C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81CA9">
        <w:rPr>
          <w:sz w:val="28"/>
          <w:szCs w:val="28"/>
        </w:rPr>
        <w:t xml:space="preserve">- по главе 150 </w:t>
      </w:r>
      <w:r w:rsidR="00D61799">
        <w:rPr>
          <w:sz w:val="28"/>
          <w:szCs w:val="28"/>
        </w:rPr>
        <w:t xml:space="preserve">в сумме </w:t>
      </w:r>
      <w:r w:rsidR="00D61799" w:rsidRPr="00D61799">
        <w:rPr>
          <w:b/>
          <w:sz w:val="28"/>
          <w:szCs w:val="28"/>
        </w:rPr>
        <w:t>20 187 481,41</w:t>
      </w:r>
      <w:r w:rsidR="00D61799">
        <w:rPr>
          <w:sz w:val="28"/>
          <w:szCs w:val="28"/>
        </w:rPr>
        <w:t xml:space="preserve"> </w:t>
      </w:r>
      <w:proofErr w:type="spellStart"/>
      <w:r w:rsidR="00D61799">
        <w:rPr>
          <w:sz w:val="28"/>
          <w:szCs w:val="28"/>
        </w:rPr>
        <w:t>руб</w:t>
      </w:r>
      <w:proofErr w:type="spellEnd"/>
      <w:r w:rsidR="00D61799">
        <w:rPr>
          <w:sz w:val="28"/>
          <w:szCs w:val="28"/>
        </w:rPr>
        <w:t xml:space="preserve">, т.к. Пенсионный фонд осуществляет </w:t>
      </w:r>
      <w:r w:rsidR="00E81CA9">
        <w:rPr>
          <w:sz w:val="28"/>
          <w:szCs w:val="28"/>
        </w:rPr>
        <w:t>кассовые расходы без кода цели.</w:t>
      </w:r>
    </w:p>
    <w:p w14:paraId="2B38E45D" w14:textId="77777777" w:rsidR="00E81CA9" w:rsidRDefault="00E81CA9" w:rsidP="00E81C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письмом УФК по Ивановской области от 14.01.2020 № 33-09-28/174 расхождения в копейках образовались по результатам округления сумм кассовых расходов в соответствии с уровнем софинансирования субсидий федерального бюджета.</w:t>
      </w:r>
    </w:p>
    <w:p w14:paraId="409D7FA7" w14:textId="77777777" w:rsidR="00E81CA9" w:rsidRDefault="00E81CA9" w:rsidP="00DD4029">
      <w:pPr>
        <w:ind w:firstLine="708"/>
        <w:jc w:val="center"/>
        <w:rPr>
          <w:b/>
          <w:sz w:val="28"/>
          <w:szCs w:val="28"/>
        </w:rPr>
      </w:pPr>
    </w:p>
    <w:p w14:paraId="75370886" w14:textId="77777777" w:rsidR="00DD4029" w:rsidRPr="00227C80" w:rsidRDefault="00DD4029" w:rsidP="00DD4029">
      <w:pPr>
        <w:ind w:firstLine="708"/>
        <w:jc w:val="center"/>
        <w:rPr>
          <w:b/>
          <w:sz w:val="28"/>
          <w:szCs w:val="28"/>
        </w:rPr>
      </w:pPr>
      <w:r w:rsidRPr="00227C80">
        <w:rPr>
          <w:b/>
          <w:sz w:val="28"/>
          <w:szCs w:val="28"/>
        </w:rPr>
        <w:t>Междокументный контроль</w:t>
      </w:r>
    </w:p>
    <w:p w14:paraId="5B4EFB3B" w14:textId="77777777" w:rsidR="00DD4029" w:rsidRDefault="00DD4029" w:rsidP="00DD4029">
      <w:pPr>
        <w:ind w:firstLine="708"/>
        <w:jc w:val="both"/>
        <w:rPr>
          <w:sz w:val="28"/>
          <w:szCs w:val="28"/>
        </w:rPr>
      </w:pPr>
    </w:p>
    <w:p w14:paraId="1462E0B6" w14:textId="77777777" w:rsidR="002B6C80" w:rsidRDefault="002B6C80" w:rsidP="002B6C80">
      <w:pPr>
        <w:ind w:left="708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E7264A">
        <w:rPr>
          <w:b/>
          <w:sz w:val="28"/>
          <w:szCs w:val="28"/>
        </w:rPr>
        <w:t>форме 0503190</w:t>
      </w:r>
      <w:r>
        <w:rPr>
          <w:sz w:val="28"/>
          <w:szCs w:val="28"/>
        </w:rPr>
        <w:t xml:space="preserve"> «Сведения о вложениях в объекты недвижимого имущества, объектах незавершенного строительства»:</w:t>
      </w:r>
    </w:p>
    <w:p w14:paraId="6A2A7238" w14:textId="77777777" w:rsidR="00B25679" w:rsidRDefault="002B6C80" w:rsidP="00E7264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Сумма фактических расходов по счету 010611000 на начало года гр.17 не соответствует показателю предыдущего отчета в связи с тем, что </w:t>
      </w:r>
      <w:r w:rsidRPr="002B6C80">
        <w:rPr>
          <w:sz w:val="28"/>
          <w:szCs w:val="28"/>
        </w:rPr>
        <w:t>в отчете за 2018 год были</w:t>
      </w:r>
      <w:r w:rsidR="00334C84">
        <w:rPr>
          <w:sz w:val="28"/>
          <w:szCs w:val="28"/>
        </w:rPr>
        <w:t xml:space="preserve"> некорректно указаны учетные номера по объектам. В</w:t>
      </w:r>
      <w:r w:rsidRPr="002B6C80">
        <w:rPr>
          <w:sz w:val="28"/>
          <w:szCs w:val="28"/>
        </w:rPr>
        <w:t xml:space="preserve"> 2019 год</w:t>
      </w:r>
      <w:r w:rsidR="00334C84">
        <w:rPr>
          <w:sz w:val="28"/>
          <w:szCs w:val="28"/>
        </w:rPr>
        <w:t>у</w:t>
      </w:r>
      <w:r w:rsidRPr="002B6C80">
        <w:rPr>
          <w:sz w:val="28"/>
          <w:szCs w:val="28"/>
        </w:rPr>
        <w:t xml:space="preserve"> по указанным объектам </w:t>
      </w:r>
      <w:r w:rsidR="009B1488" w:rsidRPr="009B1488">
        <w:rPr>
          <w:sz w:val="28"/>
          <w:szCs w:val="28"/>
        </w:rPr>
        <w:t xml:space="preserve">учетные номера </w:t>
      </w:r>
      <w:r w:rsidR="00334C84">
        <w:rPr>
          <w:sz w:val="28"/>
          <w:szCs w:val="28"/>
        </w:rPr>
        <w:t xml:space="preserve">скорректированы и </w:t>
      </w:r>
      <w:r w:rsidRPr="002B6C80">
        <w:rPr>
          <w:sz w:val="28"/>
          <w:szCs w:val="28"/>
        </w:rPr>
        <w:t>приведены в соответствие.</w:t>
      </w:r>
    </w:p>
    <w:p w14:paraId="0008FEB3" w14:textId="686BB2E5" w:rsidR="00DD4029" w:rsidRDefault="00B25679" w:rsidP="00E7264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Справочной таблице </w:t>
      </w:r>
      <w:r w:rsidRPr="00B25679">
        <w:rPr>
          <w:b/>
          <w:sz w:val="28"/>
          <w:szCs w:val="28"/>
        </w:rPr>
        <w:t>форме 0503387</w:t>
      </w:r>
      <w:r>
        <w:rPr>
          <w:b/>
          <w:sz w:val="28"/>
          <w:szCs w:val="28"/>
        </w:rPr>
        <w:t>:</w:t>
      </w:r>
      <w:r w:rsidR="00DD4029">
        <w:rPr>
          <w:sz w:val="28"/>
          <w:szCs w:val="28"/>
        </w:rPr>
        <w:tab/>
      </w:r>
    </w:p>
    <w:p w14:paraId="40830679" w14:textId="77777777" w:rsidR="00B25679" w:rsidRDefault="00DD4029" w:rsidP="00B2567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5679">
        <w:rPr>
          <w:sz w:val="28"/>
          <w:szCs w:val="28"/>
        </w:rPr>
        <w:t xml:space="preserve">Расхождения Отчета </w:t>
      </w:r>
      <w:r w:rsidR="00B25679" w:rsidRPr="00577DC1">
        <w:rPr>
          <w:sz w:val="28"/>
          <w:szCs w:val="28"/>
        </w:rPr>
        <w:t>(ф.0503317)</w:t>
      </w:r>
      <w:r w:rsidR="00B25679">
        <w:rPr>
          <w:sz w:val="28"/>
          <w:szCs w:val="28"/>
        </w:rPr>
        <w:t xml:space="preserve"> и Справочной таблицы </w:t>
      </w:r>
      <w:r w:rsidR="00B25679" w:rsidRPr="00577DC1">
        <w:rPr>
          <w:sz w:val="28"/>
          <w:szCs w:val="28"/>
        </w:rPr>
        <w:t>(ф.0503387)</w:t>
      </w:r>
      <w:r w:rsidR="00B25679">
        <w:rPr>
          <w:sz w:val="28"/>
          <w:szCs w:val="28"/>
        </w:rPr>
        <w:t xml:space="preserve"> строк 00420, 12510, 12520, 12560, 12610, 12620, 13000, 14000 по утвержденным назначениям объясняются тем, что в соответствии </w:t>
      </w:r>
      <w:r w:rsidR="00B25679" w:rsidRPr="00B25679">
        <w:rPr>
          <w:sz w:val="28"/>
          <w:szCs w:val="28"/>
        </w:rPr>
        <w:t>со сводной бюджетной росписью вид расхода утвержден без детализации</w:t>
      </w:r>
      <w:r w:rsidR="00B25679">
        <w:rPr>
          <w:b/>
          <w:i/>
          <w:sz w:val="28"/>
          <w:szCs w:val="28"/>
        </w:rPr>
        <w:t xml:space="preserve"> </w:t>
      </w:r>
      <w:r w:rsidR="00B25679">
        <w:rPr>
          <w:sz w:val="28"/>
          <w:szCs w:val="28"/>
        </w:rPr>
        <w:t>(группа, подгруппа).</w:t>
      </w:r>
    </w:p>
    <w:p w14:paraId="7D9C2453" w14:textId="0CCC03D9" w:rsidR="00B25679" w:rsidRDefault="00B25679" w:rsidP="00B256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протоколе по кодам КС отклонения в формах 0503387 и 0503317 обусловлены тем, что в форме 0503387 расходы по осуществлению первичного воинского учета, где отсутствуют военные комиссариаты, учитываются по строкам 00801, 00802, </w:t>
      </w:r>
      <w:r>
        <w:rPr>
          <w:sz w:val="28"/>
          <w:szCs w:val="28"/>
        </w:rPr>
        <w:lastRenderedPageBreak/>
        <w:t>00803. При этом данные расходы уже включены в строки 00210, 00220, 00230, 00301,00303 (</w:t>
      </w:r>
      <w:hyperlink r:id="rId7" w:history="1">
        <w:r w:rsidRPr="00B25679">
          <w:rPr>
            <w:rStyle w:val="ac"/>
            <w:color w:val="000000" w:themeColor="text1"/>
            <w:sz w:val="28"/>
            <w:szCs w:val="28"/>
          </w:rPr>
          <w:t>Письмо</w:t>
        </w:r>
      </w:hyperlink>
      <w:r>
        <w:rPr>
          <w:sz w:val="28"/>
          <w:szCs w:val="28"/>
        </w:rPr>
        <w:t xml:space="preserve"> Минфина России от 27.05.2016 № 06-02-11/30516).</w:t>
      </w:r>
    </w:p>
    <w:p w14:paraId="741FBA98" w14:textId="77777777" w:rsidR="00DD4029" w:rsidRDefault="00DD4029" w:rsidP="00DD4029">
      <w:pPr>
        <w:jc w:val="both"/>
        <w:rPr>
          <w:sz w:val="28"/>
          <w:szCs w:val="28"/>
        </w:rPr>
      </w:pPr>
    </w:p>
    <w:p w14:paraId="4E70D7C6" w14:textId="77777777" w:rsidR="00857D69" w:rsidRDefault="00857D69" w:rsidP="00DD4029">
      <w:pPr>
        <w:jc w:val="both"/>
        <w:rPr>
          <w:sz w:val="28"/>
          <w:szCs w:val="28"/>
        </w:rPr>
      </w:pPr>
    </w:p>
    <w:p w14:paraId="180A731A" w14:textId="77777777" w:rsidR="00857D69" w:rsidRDefault="00857D69" w:rsidP="00DD4029">
      <w:pPr>
        <w:jc w:val="both"/>
        <w:rPr>
          <w:sz w:val="28"/>
          <w:szCs w:val="28"/>
        </w:rPr>
      </w:pPr>
    </w:p>
    <w:p w14:paraId="46AC8386" w14:textId="77777777" w:rsidR="00154EC3" w:rsidRDefault="00154EC3" w:rsidP="00DD4029">
      <w:pPr>
        <w:jc w:val="both"/>
        <w:rPr>
          <w:sz w:val="28"/>
          <w:szCs w:val="28"/>
        </w:rPr>
      </w:pPr>
    </w:p>
    <w:p w14:paraId="00464173" w14:textId="77777777" w:rsidR="00DD4029" w:rsidRDefault="00DD4029" w:rsidP="00DD4029">
      <w:pPr>
        <w:ind w:firstLine="708"/>
        <w:jc w:val="both"/>
        <w:rPr>
          <w:sz w:val="28"/>
          <w:szCs w:val="28"/>
        </w:rPr>
      </w:pPr>
      <w:r w:rsidRPr="005C472A">
        <w:rPr>
          <w:sz w:val="28"/>
          <w:szCs w:val="28"/>
        </w:rPr>
        <w:t xml:space="preserve">Руководитель                                           </w:t>
      </w:r>
      <w:r>
        <w:rPr>
          <w:sz w:val="28"/>
          <w:szCs w:val="28"/>
        </w:rPr>
        <w:t xml:space="preserve">          </w:t>
      </w:r>
      <w:r w:rsidRPr="005C472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Pr="005C472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Л.В. Яковлева</w:t>
      </w:r>
    </w:p>
    <w:p w14:paraId="22498D01" w14:textId="77777777" w:rsidR="00DD4029" w:rsidRDefault="00DD4029" w:rsidP="00DD4029">
      <w:pPr>
        <w:ind w:firstLine="708"/>
        <w:jc w:val="both"/>
        <w:rPr>
          <w:sz w:val="28"/>
          <w:szCs w:val="28"/>
        </w:rPr>
      </w:pPr>
    </w:p>
    <w:p w14:paraId="0269519F" w14:textId="4B93C659" w:rsidR="00B47D15" w:rsidRDefault="00DD4029" w:rsidP="00EA6AD6">
      <w:pPr>
        <w:ind w:firstLine="708"/>
        <w:jc w:val="both"/>
      </w:pPr>
      <w:r w:rsidRPr="005C472A">
        <w:rPr>
          <w:sz w:val="28"/>
          <w:szCs w:val="28"/>
        </w:rPr>
        <w:t>Главный</w:t>
      </w:r>
      <w:r>
        <w:rPr>
          <w:sz w:val="28"/>
          <w:szCs w:val="28"/>
        </w:rPr>
        <w:t xml:space="preserve"> бухгалтер                                                                             В.В. Сорокина</w:t>
      </w:r>
    </w:p>
    <w:sectPr w:rsidR="00B47D15" w:rsidSect="00A239D0">
      <w:pgSz w:w="11906" w:h="16838"/>
      <w:pgMar w:top="1134" w:right="56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D5D58"/>
    <w:multiLevelType w:val="hybridMultilevel"/>
    <w:tmpl w:val="9E40AD76"/>
    <w:lvl w:ilvl="0" w:tplc="34F87474">
      <w:start w:val="1"/>
      <w:numFmt w:val="decimal"/>
      <w:lvlText w:val="%1."/>
      <w:lvlJc w:val="left"/>
      <w:pPr>
        <w:ind w:left="2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EB665B9"/>
    <w:multiLevelType w:val="hybridMultilevel"/>
    <w:tmpl w:val="FFFFFFFF"/>
    <w:lvl w:ilvl="0" w:tplc="18AFCFDD">
      <w:start w:val="1"/>
      <w:numFmt w:val="decimal"/>
      <w:lvlText w:val="%1."/>
      <w:lvlJc w:val="left"/>
      <w:pPr>
        <w:ind w:left="360" w:hanging="360"/>
      </w:pPr>
    </w:lvl>
    <w:lvl w:ilvl="1" w:tplc="52964291">
      <w:start w:val="1"/>
      <w:numFmt w:val="decimal"/>
      <w:lvlText w:val="%2."/>
      <w:lvlJc w:val="left"/>
      <w:pPr>
        <w:ind w:left="1440" w:hanging="360"/>
      </w:pPr>
    </w:lvl>
    <w:lvl w:ilvl="2" w:tplc="5233DD81">
      <w:start w:val="1"/>
      <w:numFmt w:val="decimal"/>
      <w:lvlText w:val="%3."/>
      <w:lvlJc w:val="left"/>
      <w:pPr>
        <w:ind w:left="2160" w:hanging="360"/>
      </w:pPr>
    </w:lvl>
    <w:lvl w:ilvl="3" w:tplc="4C657649">
      <w:start w:val="1"/>
      <w:numFmt w:val="decimal"/>
      <w:lvlText w:val="%4."/>
      <w:lvlJc w:val="left"/>
      <w:pPr>
        <w:ind w:left="2880" w:hanging="360"/>
      </w:pPr>
    </w:lvl>
    <w:lvl w:ilvl="4" w:tplc="416C278F">
      <w:start w:val="1"/>
      <w:numFmt w:val="decimal"/>
      <w:lvlText w:val="%5."/>
      <w:lvlJc w:val="left"/>
      <w:pPr>
        <w:ind w:left="3600" w:hanging="360"/>
      </w:pPr>
    </w:lvl>
    <w:lvl w:ilvl="5" w:tplc="620817EF">
      <w:start w:val="1"/>
      <w:numFmt w:val="decimal"/>
      <w:lvlText w:val="%6."/>
      <w:lvlJc w:val="left"/>
      <w:pPr>
        <w:ind w:left="4320" w:hanging="360"/>
      </w:pPr>
    </w:lvl>
    <w:lvl w:ilvl="6" w:tplc="2A8DECF4">
      <w:start w:val="1"/>
      <w:numFmt w:val="decimal"/>
      <w:lvlText w:val="%7."/>
      <w:lvlJc w:val="left"/>
      <w:pPr>
        <w:ind w:left="5040" w:hanging="360"/>
      </w:pPr>
    </w:lvl>
    <w:lvl w:ilvl="7" w:tplc="4873BD23">
      <w:start w:val="1"/>
      <w:numFmt w:val="decimal"/>
      <w:lvlText w:val="%8."/>
      <w:lvlJc w:val="left"/>
      <w:pPr>
        <w:ind w:left="5760" w:hanging="360"/>
      </w:pPr>
    </w:lvl>
    <w:lvl w:ilvl="8" w:tplc="3BD4804C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8B1F041"/>
    <w:multiLevelType w:val="hybridMultilevel"/>
    <w:tmpl w:val="FFFFFFFF"/>
    <w:lvl w:ilvl="0" w:tplc="7855824C">
      <w:start w:val="1"/>
      <w:numFmt w:val="decimal"/>
      <w:lvlText w:val="%1."/>
      <w:lvlJc w:val="left"/>
      <w:pPr>
        <w:ind w:left="720" w:hanging="360"/>
      </w:pPr>
    </w:lvl>
    <w:lvl w:ilvl="1" w:tplc="56B049CC">
      <w:start w:val="1"/>
      <w:numFmt w:val="decimal"/>
      <w:lvlText w:val="%2."/>
      <w:lvlJc w:val="left"/>
      <w:pPr>
        <w:ind w:left="786" w:hanging="360"/>
      </w:pPr>
    </w:lvl>
    <w:lvl w:ilvl="2" w:tplc="00310C91">
      <w:start w:val="1"/>
      <w:numFmt w:val="decimal"/>
      <w:lvlText w:val="%3."/>
      <w:lvlJc w:val="left"/>
      <w:pPr>
        <w:ind w:left="2160" w:hanging="360"/>
      </w:pPr>
    </w:lvl>
    <w:lvl w:ilvl="3" w:tplc="0249909B">
      <w:start w:val="1"/>
      <w:numFmt w:val="decimal"/>
      <w:lvlText w:val="%4."/>
      <w:lvlJc w:val="left"/>
      <w:pPr>
        <w:ind w:left="2880" w:hanging="360"/>
      </w:pPr>
    </w:lvl>
    <w:lvl w:ilvl="4" w:tplc="0DE2388E">
      <w:start w:val="1"/>
      <w:numFmt w:val="decimal"/>
      <w:lvlText w:val="%5."/>
      <w:lvlJc w:val="left"/>
      <w:pPr>
        <w:ind w:left="3600" w:hanging="360"/>
      </w:pPr>
    </w:lvl>
    <w:lvl w:ilvl="5" w:tplc="33854398">
      <w:start w:val="1"/>
      <w:numFmt w:val="decimal"/>
      <w:lvlText w:val="%6."/>
      <w:lvlJc w:val="left"/>
      <w:pPr>
        <w:ind w:left="4320" w:hanging="360"/>
      </w:pPr>
    </w:lvl>
    <w:lvl w:ilvl="6" w:tplc="2D249AFD">
      <w:start w:val="1"/>
      <w:numFmt w:val="decimal"/>
      <w:lvlText w:val="%7."/>
      <w:lvlJc w:val="left"/>
      <w:pPr>
        <w:ind w:left="5040" w:hanging="360"/>
      </w:pPr>
    </w:lvl>
    <w:lvl w:ilvl="7" w:tplc="35C064A2">
      <w:start w:val="1"/>
      <w:numFmt w:val="decimal"/>
      <w:lvlText w:val="%8."/>
      <w:lvlJc w:val="left"/>
      <w:pPr>
        <w:ind w:left="5760" w:hanging="360"/>
      </w:pPr>
    </w:lvl>
    <w:lvl w:ilvl="8" w:tplc="45ABE5F2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51E57FF"/>
    <w:multiLevelType w:val="hybridMultilevel"/>
    <w:tmpl w:val="FFFFFFFF"/>
    <w:lvl w:ilvl="0" w:tplc="2E010ACD">
      <w:start w:val="1"/>
      <w:numFmt w:val="decimal"/>
      <w:lvlText w:val="%1."/>
      <w:lvlJc w:val="left"/>
      <w:pPr>
        <w:ind w:left="360" w:hanging="360"/>
      </w:pPr>
    </w:lvl>
    <w:lvl w:ilvl="1" w:tplc="122C7D92">
      <w:start w:val="1"/>
      <w:numFmt w:val="decimal"/>
      <w:lvlText w:val="%2."/>
      <w:lvlJc w:val="left"/>
      <w:pPr>
        <w:ind w:left="1440" w:hanging="360"/>
      </w:pPr>
    </w:lvl>
    <w:lvl w:ilvl="2" w:tplc="560BFE8F">
      <w:start w:val="1"/>
      <w:numFmt w:val="decimal"/>
      <w:lvlText w:val="%3."/>
      <w:lvlJc w:val="left"/>
      <w:pPr>
        <w:ind w:left="2160" w:hanging="360"/>
      </w:pPr>
    </w:lvl>
    <w:lvl w:ilvl="3" w:tplc="259E1264">
      <w:start w:val="1"/>
      <w:numFmt w:val="decimal"/>
      <w:lvlText w:val="%4."/>
      <w:lvlJc w:val="left"/>
      <w:pPr>
        <w:ind w:left="2880" w:hanging="360"/>
      </w:pPr>
    </w:lvl>
    <w:lvl w:ilvl="4" w:tplc="555CC9F4">
      <w:start w:val="1"/>
      <w:numFmt w:val="decimal"/>
      <w:lvlText w:val="%5."/>
      <w:lvlJc w:val="left"/>
      <w:pPr>
        <w:ind w:left="3600" w:hanging="360"/>
      </w:pPr>
    </w:lvl>
    <w:lvl w:ilvl="5" w:tplc="43ACFB41">
      <w:start w:val="1"/>
      <w:numFmt w:val="decimal"/>
      <w:lvlText w:val="%6."/>
      <w:lvlJc w:val="left"/>
      <w:pPr>
        <w:ind w:left="4320" w:hanging="360"/>
      </w:pPr>
    </w:lvl>
    <w:lvl w:ilvl="6" w:tplc="3492D2A7">
      <w:start w:val="1"/>
      <w:numFmt w:val="decimal"/>
      <w:lvlText w:val="%7."/>
      <w:lvlJc w:val="left"/>
      <w:pPr>
        <w:ind w:left="5040" w:hanging="360"/>
      </w:pPr>
    </w:lvl>
    <w:lvl w:ilvl="7" w:tplc="59BDAD59">
      <w:start w:val="1"/>
      <w:numFmt w:val="decimal"/>
      <w:lvlText w:val="%8."/>
      <w:lvlJc w:val="left"/>
      <w:pPr>
        <w:ind w:left="5760" w:hanging="360"/>
      </w:pPr>
    </w:lvl>
    <w:lvl w:ilvl="8" w:tplc="58087001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59B6228"/>
    <w:multiLevelType w:val="multilevel"/>
    <w:tmpl w:val="B0A65532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abstractNum w:abstractNumId="5" w15:restartNumberingAfterBreak="0">
    <w:nsid w:val="26199648"/>
    <w:multiLevelType w:val="hybridMultilevel"/>
    <w:tmpl w:val="FFFFFFFF"/>
    <w:lvl w:ilvl="0" w:tplc="7F4B8008">
      <w:start w:val="1"/>
      <w:numFmt w:val="decimal"/>
      <w:lvlText w:val="%1."/>
      <w:lvlJc w:val="left"/>
      <w:pPr>
        <w:ind w:left="502" w:hanging="360"/>
      </w:pPr>
    </w:lvl>
    <w:lvl w:ilvl="1" w:tplc="743EA299">
      <w:start w:val="1"/>
      <w:numFmt w:val="decimal"/>
      <w:lvlText w:val="%2."/>
      <w:lvlJc w:val="left"/>
      <w:pPr>
        <w:ind w:left="1440" w:hanging="360"/>
      </w:pPr>
    </w:lvl>
    <w:lvl w:ilvl="2" w:tplc="0AF94CE9">
      <w:start w:val="1"/>
      <w:numFmt w:val="decimal"/>
      <w:lvlText w:val="%3."/>
      <w:lvlJc w:val="left"/>
      <w:pPr>
        <w:ind w:left="2160" w:hanging="360"/>
      </w:pPr>
    </w:lvl>
    <w:lvl w:ilvl="3" w:tplc="7073359A">
      <w:start w:val="1"/>
      <w:numFmt w:val="decimal"/>
      <w:lvlText w:val="%4."/>
      <w:lvlJc w:val="left"/>
      <w:pPr>
        <w:ind w:left="2880" w:hanging="360"/>
      </w:pPr>
    </w:lvl>
    <w:lvl w:ilvl="4" w:tplc="60EC596F">
      <w:start w:val="1"/>
      <w:numFmt w:val="decimal"/>
      <w:lvlText w:val="%5."/>
      <w:lvlJc w:val="left"/>
      <w:pPr>
        <w:ind w:left="3600" w:hanging="360"/>
      </w:pPr>
    </w:lvl>
    <w:lvl w:ilvl="5" w:tplc="7DCC4A8A">
      <w:start w:val="1"/>
      <w:numFmt w:val="decimal"/>
      <w:lvlText w:val="%6."/>
      <w:lvlJc w:val="left"/>
      <w:pPr>
        <w:ind w:left="4320" w:hanging="360"/>
      </w:pPr>
    </w:lvl>
    <w:lvl w:ilvl="6" w:tplc="178D23EE">
      <w:start w:val="1"/>
      <w:numFmt w:val="decimal"/>
      <w:lvlText w:val="%7."/>
      <w:lvlJc w:val="left"/>
      <w:pPr>
        <w:ind w:left="5040" w:hanging="360"/>
      </w:pPr>
    </w:lvl>
    <w:lvl w:ilvl="7" w:tplc="4C803A86">
      <w:start w:val="1"/>
      <w:numFmt w:val="decimal"/>
      <w:lvlText w:val="%8."/>
      <w:lvlJc w:val="left"/>
      <w:pPr>
        <w:ind w:left="5760" w:hanging="360"/>
      </w:pPr>
    </w:lvl>
    <w:lvl w:ilvl="8" w:tplc="41E5F181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7B319DE"/>
    <w:multiLevelType w:val="hybridMultilevel"/>
    <w:tmpl w:val="EAA2CF0A"/>
    <w:lvl w:ilvl="0" w:tplc="D1728E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81B19"/>
    <w:multiLevelType w:val="hybridMultilevel"/>
    <w:tmpl w:val="FFFFFFFF"/>
    <w:lvl w:ilvl="0" w:tplc="2E83E73C">
      <w:start w:val="1"/>
      <w:numFmt w:val="decimal"/>
      <w:lvlText w:val="%1."/>
      <w:lvlJc w:val="left"/>
      <w:pPr>
        <w:ind w:left="1070" w:hanging="360"/>
      </w:pPr>
    </w:lvl>
    <w:lvl w:ilvl="1" w:tplc="3E409FA3">
      <w:start w:val="1"/>
      <w:numFmt w:val="decimal"/>
      <w:lvlText w:val="%2."/>
      <w:lvlJc w:val="left"/>
      <w:pPr>
        <w:ind w:left="1440" w:hanging="360"/>
      </w:pPr>
    </w:lvl>
    <w:lvl w:ilvl="2" w:tplc="74399789">
      <w:start w:val="1"/>
      <w:numFmt w:val="decimal"/>
      <w:lvlText w:val="%3."/>
      <w:lvlJc w:val="left"/>
      <w:pPr>
        <w:ind w:left="2160" w:hanging="360"/>
      </w:pPr>
    </w:lvl>
    <w:lvl w:ilvl="3" w:tplc="5D296B6A">
      <w:start w:val="1"/>
      <w:numFmt w:val="decimal"/>
      <w:lvlText w:val="%4."/>
      <w:lvlJc w:val="left"/>
      <w:pPr>
        <w:ind w:left="2880" w:hanging="360"/>
      </w:pPr>
    </w:lvl>
    <w:lvl w:ilvl="4" w:tplc="04DE5C02">
      <w:start w:val="1"/>
      <w:numFmt w:val="decimal"/>
      <w:lvlText w:val="%5."/>
      <w:lvlJc w:val="left"/>
      <w:pPr>
        <w:ind w:left="3600" w:hanging="360"/>
      </w:pPr>
    </w:lvl>
    <w:lvl w:ilvl="5" w:tplc="5B93BBAA">
      <w:start w:val="1"/>
      <w:numFmt w:val="decimal"/>
      <w:lvlText w:val="%6."/>
      <w:lvlJc w:val="left"/>
      <w:pPr>
        <w:ind w:left="4320" w:hanging="360"/>
      </w:pPr>
    </w:lvl>
    <w:lvl w:ilvl="6" w:tplc="37CB1CA9">
      <w:start w:val="1"/>
      <w:numFmt w:val="decimal"/>
      <w:lvlText w:val="%7."/>
      <w:lvlJc w:val="left"/>
      <w:pPr>
        <w:ind w:left="5040" w:hanging="360"/>
      </w:pPr>
    </w:lvl>
    <w:lvl w:ilvl="7" w:tplc="5400590B">
      <w:start w:val="1"/>
      <w:numFmt w:val="decimal"/>
      <w:lvlText w:val="%8."/>
      <w:lvlJc w:val="left"/>
      <w:pPr>
        <w:ind w:left="5760" w:hanging="360"/>
      </w:pPr>
    </w:lvl>
    <w:lvl w:ilvl="8" w:tplc="01140BF6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478973DD"/>
    <w:multiLevelType w:val="hybridMultilevel"/>
    <w:tmpl w:val="C66EEADC"/>
    <w:lvl w:ilvl="0" w:tplc="9426068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65F7BABE">
      <w:start w:val="1"/>
      <w:numFmt w:val="decimal"/>
      <w:lvlText w:val="%2."/>
      <w:lvlJc w:val="left"/>
      <w:pPr>
        <w:ind w:left="1440" w:hanging="360"/>
      </w:pPr>
    </w:lvl>
    <w:lvl w:ilvl="2" w:tplc="6A8E64B0">
      <w:start w:val="1"/>
      <w:numFmt w:val="decimal"/>
      <w:lvlText w:val="%3."/>
      <w:lvlJc w:val="left"/>
      <w:pPr>
        <w:ind w:left="2160" w:hanging="360"/>
      </w:pPr>
    </w:lvl>
    <w:lvl w:ilvl="3" w:tplc="4C7ECE22">
      <w:start w:val="1"/>
      <w:numFmt w:val="decimal"/>
      <w:lvlText w:val="%4."/>
      <w:lvlJc w:val="left"/>
      <w:pPr>
        <w:ind w:left="2880" w:hanging="360"/>
      </w:pPr>
    </w:lvl>
    <w:lvl w:ilvl="4" w:tplc="091C459B">
      <w:start w:val="1"/>
      <w:numFmt w:val="decimal"/>
      <w:lvlText w:val="%5."/>
      <w:lvlJc w:val="left"/>
      <w:pPr>
        <w:ind w:left="3600" w:hanging="360"/>
      </w:pPr>
    </w:lvl>
    <w:lvl w:ilvl="5" w:tplc="17CD3D8F">
      <w:start w:val="1"/>
      <w:numFmt w:val="decimal"/>
      <w:lvlText w:val="%6."/>
      <w:lvlJc w:val="left"/>
      <w:pPr>
        <w:ind w:left="4320" w:hanging="360"/>
      </w:pPr>
    </w:lvl>
    <w:lvl w:ilvl="6" w:tplc="608A1C3D">
      <w:start w:val="1"/>
      <w:numFmt w:val="decimal"/>
      <w:lvlText w:val="%7."/>
      <w:lvlJc w:val="left"/>
      <w:pPr>
        <w:ind w:left="5040" w:hanging="360"/>
      </w:pPr>
    </w:lvl>
    <w:lvl w:ilvl="7" w:tplc="669D823C">
      <w:start w:val="1"/>
      <w:numFmt w:val="decimal"/>
      <w:lvlText w:val="%8."/>
      <w:lvlJc w:val="left"/>
      <w:pPr>
        <w:ind w:left="5760" w:hanging="360"/>
      </w:pPr>
    </w:lvl>
    <w:lvl w:ilvl="8" w:tplc="12789452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4AF14ADE"/>
    <w:multiLevelType w:val="hybridMultilevel"/>
    <w:tmpl w:val="FFFFFFFF"/>
    <w:lvl w:ilvl="0" w:tplc="2B431FC7">
      <w:start w:val="2"/>
      <w:numFmt w:val="decimal"/>
      <w:lvlText w:val="%1."/>
      <w:lvlJc w:val="left"/>
      <w:pPr>
        <w:ind w:left="1070" w:hanging="360"/>
      </w:pPr>
    </w:lvl>
    <w:lvl w:ilvl="1" w:tplc="008F2061">
      <w:start w:val="1"/>
      <w:numFmt w:val="decimal"/>
      <w:lvlText w:val="%2."/>
      <w:lvlJc w:val="left"/>
      <w:pPr>
        <w:ind w:left="1440" w:hanging="360"/>
      </w:pPr>
    </w:lvl>
    <w:lvl w:ilvl="2" w:tplc="23F2EA1C">
      <w:start w:val="1"/>
      <w:numFmt w:val="decimal"/>
      <w:lvlText w:val="%3."/>
      <w:lvlJc w:val="left"/>
      <w:pPr>
        <w:ind w:left="2160" w:hanging="360"/>
      </w:pPr>
    </w:lvl>
    <w:lvl w:ilvl="3" w:tplc="5F9CBC23">
      <w:start w:val="1"/>
      <w:numFmt w:val="decimal"/>
      <w:lvlText w:val="%4."/>
      <w:lvlJc w:val="left"/>
      <w:pPr>
        <w:ind w:left="2880" w:hanging="360"/>
      </w:pPr>
    </w:lvl>
    <w:lvl w:ilvl="4" w:tplc="20583D6C">
      <w:start w:val="1"/>
      <w:numFmt w:val="decimal"/>
      <w:lvlText w:val="%5."/>
      <w:lvlJc w:val="left"/>
      <w:pPr>
        <w:ind w:left="3600" w:hanging="360"/>
      </w:pPr>
    </w:lvl>
    <w:lvl w:ilvl="5" w:tplc="757F40CD">
      <w:start w:val="1"/>
      <w:numFmt w:val="decimal"/>
      <w:lvlText w:val="%6."/>
      <w:lvlJc w:val="left"/>
      <w:pPr>
        <w:ind w:left="4320" w:hanging="360"/>
      </w:pPr>
    </w:lvl>
    <w:lvl w:ilvl="6" w:tplc="0A2D80D1">
      <w:start w:val="1"/>
      <w:numFmt w:val="decimal"/>
      <w:lvlText w:val="%7."/>
      <w:lvlJc w:val="left"/>
      <w:pPr>
        <w:ind w:left="5040" w:hanging="360"/>
      </w:pPr>
    </w:lvl>
    <w:lvl w:ilvl="7" w:tplc="0C088633">
      <w:start w:val="1"/>
      <w:numFmt w:val="decimal"/>
      <w:lvlText w:val="%8."/>
      <w:lvlJc w:val="left"/>
      <w:pPr>
        <w:ind w:left="5760" w:hanging="360"/>
      </w:pPr>
    </w:lvl>
    <w:lvl w:ilvl="8" w:tplc="54C0B461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711F7C0B"/>
    <w:multiLevelType w:val="multilevel"/>
    <w:tmpl w:val="DFE03B8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41"/>
    <w:rsid w:val="000E6F2F"/>
    <w:rsid w:val="00154EC3"/>
    <w:rsid w:val="00163254"/>
    <w:rsid w:val="0019655E"/>
    <w:rsid w:val="00247A4C"/>
    <w:rsid w:val="002A19BA"/>
    <w:rsid w:val="002B6C80"/>
    <w:rsid w:val="00310F70"/>
    <w:rsid w:val="00334C84"/>
    <w:rsid w:val="003E4211"/>
    <w:rsid w:val="004A4527"/>
    <w:rsid w:val="00577DC1"/>
    <w:rsid w:val="00605123"/>
    <w:rsid w:val="00724659"/>
    <w:rsid w:val="0077644C"/>
    <w:rsid w:val="00857D69"/>
    <w:rsid w:val="008B3FE7"/>
    <w:rsid w:val="008F08C4"/>
    <w:rsid w:val="00957912"/>
    <w:rsid w:val="00983BBF"/>
    <w:rsid w:val="009B1488"/>
    <w:rsid w:val="00A239D0"/>
    <w:rsid w:val="00A71588"/>
    <w:rsid w:val="00AB3F41"/>
    <w:rsid w:val="00AB757B"/>
    <w:rsid w:val="00AC1F60"/>
    <w:rsid w:val="00AD5475"/>
    <w:rsid w:val="00B25679"/>
    <w:rsid w:val="00B328E9"/>
    <w:rsid w:val="00B47D15"/>
    <w:rsid w:val="00BF7A87"/>
    <w:rsid w:val="00CC3581"/>
    <w:rsid w:val="00D057AF"/>
    <w:rsid w:val="00D150A5"/>
    <w:rsid w:val="00D61799"/>
    <w:rsid w:val="00DA52D1"/>
    <w:rsid w:val="00DA7FBD"/>
    <w:rsid w:val="00DD4029"/>
    <w:rsid w:val="00E40A09"/>
    <w:rsid w:val="00E7264A"/>
    <w:rsid w:val="00E81CA9"/>
    <w:rsid w:val="00EA5AB8"/>
    <w:rsid w:val="00EA6AD6"/>
    <w:rsid w:val="00F40E62"/>
    <w:rsid w:val="00F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0EE9"/>
  <w15:chartTrackingRefBased/>
  <w15:docId w15:val="{3CD3F416-EBFD-4C28-9E65-34DC2B72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D40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D40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D40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DD4029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DD40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D402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rsid w:val="00DD402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D4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8"/>
    <w:link w:val="20"/>
    <w:rsid w:val="00DD4029"/>
    <w:pPr>
      <w:ind w:firstLine="210"/>
    </w:pPr>
  </w:style>
  <w:style w:type="character" w:customStyle="1" w:styleId="20">
    <w:name w:val="Красная строка 2 Знак"/>
    <w:basedOn w:val="a9"/>
    <w:link w:val="2"/>
    <w:rsid w:val="00DD4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DD402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DD4029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uiPriority w:val="99"/>
    <w:unhideWhenUsed/>
    <w:rsid w:val="00DD4029"/>
    <w:rPr>
      <w:color w:val="0000FF"/>
      <w:u w:val="single"/>
    </w:rPr>
  </w:style>
  <w:style w:type="character" w:customStyle="1" w:styleId="1">
    <w:name w:val="Стиль1 Знак"/>
    <w:link w:val="10"/>
    <w:locked/>
    <w:rsid w:val="00DD4029"/>
    <w:rPr>
      <w:sz w:val="28"/>
      <w:szCs w:val="28"/>
    </w:rPr>
  </w:style>
  <w:style w:type="paragraph" w:customStyle="1" w:styleId="10">
    <w:name w:val="Стиль1"/>
    <w:basedOn w:val="a"/>
    <w:link w:val="1"/>
    <w:autoRedefine/>
    <w:rsid w:val="00DD4029"/>
    <w:pPr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annotation reference"/>
    <w:rsid w:val="00DD4029"/>
    <w:rPr>
      <w:sz w:val="16"/>
      <w:szCs w:val="16"/>
    </w:rPr>
  </w:style>
  <w:style w:type="paragraph" w:styleId="ae">
    <w:name w:val="annotation text"/>
    <w:basedOn w:val="a"/>
    <w:link w:val="af"/>
    <w:rsid w:val="00DD402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DD40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rsid w:val="00DD4029"/>
    <w:rPr>
      <w:b/>
      <w:bCs/>
    </w:rPr>
  </w:style>
  <w:style w:type="character" w:customStyle="1" w:styleId="af1">
    <w:name w:val="Тема примечания Знак"/>
    <w:basedOn w:val="af"/>
    <w:link w:val="af0"/>
    <w:rsid w:val="00DD40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s2654ae3a">
    <w:name w:val="cs2654ae3a"/>
    <w:basedOn w:val="a"/>
    <w:rsid w:val="00DD4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7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6313BE88A598766DBAB85473D4C75066118C117408ED5238C912842ED9FE2758D7C5B63C4F3F94AD7315128DFfBx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09560;fld=134;dst=1071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011C0-82B0-4186-A614-1B29B56D1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21</Pages>
  <Words>8240</Words>
  <Characters>46974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Валентина Викторовна</dc:creator>
  <cp:keywords/>
  <dc:description/>
  <cp:lastModifiedBy>Сорокина Валентина Викторовна</cp:lastModifiedBy>
  <cp:revision>41</cp:revision>
  <cp:lastPrinted>2020-03-16T11:21:00Z</cp:lastPrinted>
  <dcterms:created xsi:type="dcterms:W3CDTF">2020-02-11T13:50:00Z</dcterms:created>
  <dcterms:modified xsi:type="dcterms:W3CDTF">2020-03-16T14:37:00Z</dcterms:modified>
</cp:coreProperties>
</file>