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Правительства Ивановской области от 30.10.2013 № 429-п </w:t>
            </w:r>
          </w:p>
          <w:p w:rsidR="00D65A60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«Об утверждении государственной программы Ивановской области «Долгосрочная сбалансированность и устойчивость бюджетной системы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B405F" w:rsidRPr="007B405F" w:rsidRDefault="007B405F" w:rsidP="007B405F">
            <w:pPr>
              <w:ind w:firstLine="709"/>
              <w:jc w:val="both"/>
              <w:rPr>
                <w:b/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 xml:space="preserve">В соответствии со статьей 179 Бюджетного кодекса Российской Федерации, Законом Ивановской области от 23.06.2008 </w:t>
            </w:r>
            <w:r w:rsidRPr="007B405F">
              <w:rPr>
                <w:sz w:val="28"/>
                <w:szCs w:val="20"/>
              </w:rPr>
              <w:br/>
              <w:t xml:space="preserve">№ 70-ОЗ «О бюджетном процессе в Ивановской области», постановлением Правительства Ивановской области от 03.09.2013 № 358-п «О переходе к формированию областного бюджета на основе государственных программ Ивановской области» Правительство Ивановской области                                        </w:t>
            </w:r>
            <w:r w:rsidRPr="007B405F">
              <w:rPr>
                <w:b/>
                <w:sz w:val="28"/>
                <w:szCs w:val="20"/>
              </w:rPr>
              <w:t xml:space="preserve">п о с </w:t>
            </w:r>
            <w:proofErr w:type="gramStart"/>
            <w:r w:rsidRPr="007B405F">
              <w:rPr>
                <w:b/>
                <w:sz w:val="28"/>
                <w:szCs w:val="20"/>
              </w:rPr>
              <w:t>т</w:t>
            </w:r>
            <w:proofErr w:type="gramEnd"/>
            <w:r w:rsidRPr="007B405F">
              <w:rPr>
                <w:b/>
                <w:sz w:val="28"/>
                <w:szCs w:val="20"/>
              </w:rPr>
              <w:t xml:space="preserve"> а н о в л я е т:</w:t>
            </w:r>
          </w:p>
          <w:p w:rsidR="007B405F" w:rsidRPr="007B405F" w:rsidRDefault="007B405F" w:rsidP="009A247D">
            <w:pPr>
              <w:ind w:firstLine="720"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Внести в постановление Правительства Ивановской области от 30.10.2013 № 429-п «Об утверждении государственной программы Ивановской области «Долгосрочная сбалансированность и устойчивость бюджетной системы Ивановской области» следующие изменения:</w:t>
            </w:r>
          </w:p>
          <w:p w:rsidR="007B405F" w:rsidRPr="007B405F" w:rsidRDefault="007B405F" w:rsidP="009A247D">
            <w:pPr>
              <w:numPr>
                <w:ilvl w:val="0"/>
                <w:numId w:val="2"/>
              </w:numPr>
              <w:ind w:left="709" w:firstLine="0"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приложении к постановлению:</w:t>
            </w:r>
          </w:p>
          <w:p w:rsidR="007B405F" w:rsidRPr="007B405F" w:rsidRDefault="007B405F" w:rsidP="009A247D">
            <w:pPr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 xml:space="preserve">в строке «Объемы ресурсного обеспечения программы» в разделе 1 «Паспорт государственной программы» слова «2021 год -  3998019882,74 руб.,» заменить словами «2021 год – 5969720738,75 руб.,», слова «2022 год – 4053349754,62 руб.,» заменить словами «2022 год – 4143741044,16 руб.,», слова «2023 год – 4242006242,47 руб.,» заменить словами «2023 год – 4188641824,92 </w:t>
            </w:r>
            <w:r w:rsidRPr="007B405F">
              <w:rPr>
                <w:bCs/>
                <w:sz w:val="28"/>
                <w:szCs w:val="20"/>
              </w:rPr>
              <w:t>руб.,»;</w:t>
            </w:r>
          </w:p>
          <w:p w:rsidR="007B405F" w:rsidRPr="007B405F" w:rsidRDefault="007B405F" w:rsidP="005A25F2">
            <w:pPr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строке 2 таблицы 2 раздела 3 «Сведения о целевых индикаторах (показателях) программы» в графе «2019 год» слова «&lt;79,0» заменить словами «62»;</w:t>
            </w:r>
          </w:p>
          <w:p w:rsidR="007B405F" w:rsidRPr="007B405F" w:rsidRDefault="007B405F" w:rsidP="005A25F2">
            <w:pPr>
              <w:numPr>
                <w:ilvl w:val="0"/>
                <w:numId w:val="2"/>
              </w:numPr>
              <w:ind w:left="0" w:firstLine="720"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приложении 1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7B405F" w:rsidRDefault="007B405F" w:rsidP="009A247D">
            <w:pPr>
              <w:numPr>
                <w:ilvl w:val="1"/>
                <w:numId w:val="2"/>
              </w:numPr>
              <w:tabs>
                <w:tab w:val="left" w:pos="993"/>
              </w:tabs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строке «Объемы ресурсного обеспечения подпрограммы» в разделе 1 «Паспорт подпрограммы» слова 2021 год -  108625000,00 руб.,» заменить словами «2021 год – 879617695,42 руб.,»;</w:t>
            </w:r>
          </w:p>
          <w:p w:rsidR="007B405F" w:rsidRPr="007B405F" w:rsidRDefault="007B405F" w:rsidP="009A247D">
            <w:pPr>
              <w:numPr>
                <w:ilvl w:val="1"/>
                <w:numId w:val="2"/>
              </w:numPr>
              <w:tabs>
                <w:tab w:val="left" w:pos="993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разделе 2:</w:t>
            </w:r>
          </w:p>
          <w:p w:rsidR="007B405F" w:rsidRPr="007B405F" w:rsidRDefault="007B405F" w:rsidP="009A247D">
            <w:pPr>
              <w:numPr>
                <w:ilvl w:val="2"/>
                <w:numId w:val="2"/>
              </w:numPr>
              <w:tabs>
                <w:tab w:val="left" w:pos="993"/>
              </w:tabs>
              <w:spacing w:after="200"/>
              <w:ind w:left="1418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абзац четвертый пункта 1.6 изложить в следующей редакции:</w:t>
            </w:r>
          </w:p>
          <w:p w:rsidR="007B405F" w:rsidRPr="007B405F" w:rsidRDefault="007B405F" w:rsidP="009A247D">
            <w:pPr>
              <w:tabs>
                <w:tab w:val="left" w:pos="993"/>
              </w:tabs>
              <w:spacing w:after="200"/>
              <w:ind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«усиления контроля за расходованием средств областного бюджета, осуществлением закупок, эффективностью использования государственного имущества Ивановской области;»;</w:t>
            </w:r>
          </w:p>
          <w:p w:rsidR="007B405F" w:rsidRPr="007B405F" w:rsidRDefault="007B405F" w:rsidP="009A247D">
            <w:pPr>
              <w:numPr>
                <w:ilvl w:val="2"/>
                <w:numId w:val="2"/>
              </w:numPr>
              <w:tabs>
                <w:tab w:val="left" w:pos="993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 xml:space="preserve">абзац </w:t>
            </w:r>
            <w:r w:rsidR="00543F46">
              <w:rPr>
                <w:sz w:val="28"/>
                <w:szCs w:val="20"/>
              </w:rPr>
              <w:t>третий подпункта 2.1.</w:t>
            </w:r>
            <w:r w:rsidRPr="007B405F">
              <w:rPr>
                <w:sz w:val="28"/>
                <w:szCs w:val="20"/>
              </w:rPr>
              <w:t xml:space="preserve"> пункта 2 изложить в следующей редакции:</w:t>
            </w:r>
          </w:p>
          <w:p w:rsidR="007B405F" w:rsidRPr="007B405F" w:rsidRDefault="007B405F" w:rsidP="009A247D">
            <w:pPr>
              <w:tabs>
                <w:tab w:val="left" w:pos="993"/>
              </w:tabs>
              <w:spacing w:after="200"/>
              <w:ind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«Исполн</w:t>
            </w:r>
            <w:r w:rsidR="00543F46">
              <w:rPr>
                <w:sz w:val="28"/>
                <w:szCs w:val="20"/>
              </w:rPr>
              <w:t>ители</w:t>
            </w:r>
            <w:r w:rsidRPr="007B405F">
              <w:rPr>
                <w:sz w:val="28"/>
                <w:szCs w:val="20"/>
              </w:rPr>
              <w:t xml:space="preserve"> мероприятия </w:t>
            </w:r>
            <w:r w:rsidR="00543F46">
              <w:rPr>
                <w:sz w:val="28"/>
                <w:szCs w:val="20"/>
              </w:rPr>
              <w:t>-</w:t>
            </w:r>
            <w:r w:rsidRPr="007B405F">
              <w:rPr>
                <w:sz w:val="28"/>
                <w:szCs w:val="20"/>
              </w:rPr>
              <w:t xml:space="preserve"> Департамент финансов Ивановской области (ответственный исполнитель)</w:t>
            </w:r>
            <w:r w:rsidR="00543F46">
              <w:rPr>
                <w:sz w:val="28"/>
                <w:szCs w:val="20"/>
              </w:rPr>
              <w:t>,</w:t>
            </w:r>
            <w:r w:rsidRPr="007B405F">
              <w:rPr>
                <w:sz w:val="28"/>
                <w:szCs w:val="20"/>
              </w:rPr>
              <w:t xml:space="preserve"> исполнительны</w:t>
            </w:r>
            <w:r w:rsidR="00543F46">
              <w:rPr>
                <w:sz w:val="28"/>
                <w:szCs w:val="20"/>
              </w:rPr>
              <w:t>е</w:t>
            </w:r>
            <w:r w:rsidRPr="007B405F">
              <w:rPr>
                <w:sz w:val="28"/>
                <w:szCs w:val="20"/>
              </w:rPr>
              <w:t xml:space="preserve"> орган</w:t>
            </w:r>
            <w:r w:rsidR="005B555A">
              <w:rPr>
                <w:sz w:val="28"/>
                <w:szCs w:val="20"/>
              </w:rPr>
              <w:t>ы</w:t>
            </w:r>
            <w:r w:rsidRPr="007B405F">
              <w:rPr>
                <w:sz w:val="28"/>
                <w:szCs w:val="20"/>
              </w:rPr>
              <w:t xml:space="preserve"> государственной власти Ивановской области.»;</w:t>
            </w:r>
          </w:p>
          <w:p w:rsidR="007B405F" w:rsidRPr="007B405F" w:rsidRDefault="007B405F" w:rsidP="009A247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0" w:firstLine="709"/>
              <w:contextualSpacing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B405F">
              <w:rPr>
                <w:sz w:val="28"/>
                <w:szCs w:val="20"/>
              </w:rPr>
              <w:t>в таблице раздела 4 «Ресурсное обеспечение подпрограммы»:</w:t>
            </w:r>
          </w:p>
          <w:p w:rsidR="007B405F" w:rsidRPr="007B405F" w:rsidRDefault="007B405F" w:rsidP="009A247D">
            <w:pPr>
              <w:numPr>
                <w:ilvl w:val="2"/>
                <w:numId w:val="2"/>
              </w:numPr>
              <w:spacing w:after="200"/>
              <w:ind w:left="0" w:firstLine="709"/>
              <w:contextualSpacing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графе «2021 год» цифры «108625000,00» заменить цифрами «</w:t>
            </w:r>
            <w:r w:rsidR="008109E6" w:rsidRPr="008109E6">
              <w:rPr>
                <w:sz w:val="28"/>
                <w:szCs w:val="20"/>
              </w:rPr>
              <w:t>879617695,42</w:t>
            </w:r>
            <w:r w:rsidRPr="007B405F">
              <w:rPr>
                <w:sz w:val="28"/>
                <w:szCs w:val="20"/>
              </w:rPr>
              <w:t>», цифры «8625000,00» заменить цифрами «15350000,00», цифры «100000000,00» заменить цифрами «864267695,42»;</w:t>
            </w:r>
          </w:p>
          <w:p w:rsidR="007B405F" w:rsidRPr="007B405F" w:rsidRDefault="007B405F" w:rsidP="009A247D">
            <w:pPr>
              <w:numPr>
                <w:ilvl w:val="0"/>
                <w:numId w:val="2"/>
              </w:numPr>
              <w:spacing w:after="200"/>
              <w:ind w:left="0" w:firstLine="709"/>
              <w:contextualSpacing/>
              <w:jc w:val="both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приложении 2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7B405F" w:rsidRDefault="007B405F" w:rsidP="009A247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0" w:firstLine="709"/>
              <w:contextualSpacing/>
              <w:jc w:val="both"/>
              <w:outlineLvl w:val="0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строке «Объемы ресурсного обеспечения программы» в разделе 1 «Паспорт подпрограммы» слова «2021 год - 492289241,74 руб.,» заменить словами «2021 год – 465764073,33 руб.,», слова «2022 год – 547619113,62 руб.,» заменить словами «2022 год – 638010403,16 руб.,», слова «2023 год – 736275601,47 руб.,» заменить словами «2023 год – 682911183,92 руб.»;</w:t>
            </w:r>
          </w:p>
          <w:p w:rsidR="007B405F" w:rsidRPr="007B405F" w:rsidRDefault="007B405F" w:rsidP="007B405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таблице раздела 3 «Целевые индикаторы (показатели) подпрограммы»:</w:t>
            </w:r>
          </w:p>
          <w:p w:rsidR="007B405F" w:rsidRPr="007B405F" w:rsidRDefault="007B405F" w:rsidP="007B405F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строке 1.2.2 слова «&lt;18» заменить словами «&lt;=20»</w:t>
            </w:r>
          </w:p>
          <w:p w:rsidR="007B405F" w:rsidRPr="007B405F" w:rsidRDefault="007B405F" w:rsidP="007B405F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строке 2.2.1 в графе «2019 год» слова «&lt;5» заменить словами «0,98»;</w:t>
            </w:r>
          </w:p>
          <w:p w:rsidR="007B405F" w:rsidRPr="007B405F" w:rsidRDefault="007B405F" w:rsidP="007B405F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абзац первый после таблицы изложить в следующей редакции: «&lt;*&gt; «Планируемые значения по целевому индикатору (показатель) № 3 определяются в соответствии с подпунктом 2 пункта 7 статьи 107 Бюджетного кодекса Российской Федерации».</w:t>
            </w:r>
          </w:p>
          <w:p w:rsidR="007B405F" w:rsidRPr="007B405F" w:rsidRDefault="007B405F" w:rsidP="007B405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0" w:firstLine="709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B405F">
              <w:rPr>
                <w:sz w:val="28"/>
                <w:szCs w:val="20"/>
              </w:rPr>
              <w:t xml:space="preserve"> в таблице раздела 4 «Ресу</w:t>
            </w:r>
            <w:r w:rsidR="002B7F89">
              <w:rPr>
                <w:sz w:val="28"/>
                <w:szCs w:val="20"/>
              </w:rPr>
              <w:t>рсное обеспечение</w:t>
            </w:r>
            <w:r w:rsidRPr="007B405F">
              <w:rPr>
                <w:sz w:val="28"/>
                <w:szCs w:val="20"/>
              </w:rPr>
              <w:t>» в графе «2021 год» цифры «492289241,74» заменить цифрами «465764073,33», в графе «2022 год» цифры «547619113,62» заменить цифрами «638010403,16», в графе «2023 год» цифры «736275601,47» заменить цифрами «682911183,92»;</w:t>
            </w:r>
          </w:p>
          <w:p w:rsidR="007B405F" w:rsidRPr="007B405F" w:rsidRDefault="007B405F" w:rsidP="007B405F">
            <w:pPr>
              <w:numPr>
                <w:ilvl w:val="0"/>
                <w:numId w:val="2"/>
              </w:numPr>
              <w:spacing w:after="200"/>
              <w:ind w:left="0"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405F">
              <w:rPr>
                <w:rFonts w:eastAsia="Calibri"/>
                <w:sz w:val="28"/>
                <w:szCs w:val="28"/>
                <w:lang w:eastAsia="en-US"/>
              </w:rPr>
              <w:t>В приложении 4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7B405F" w:rsidRDefault="007B405F" w:rsidP="007B405F">
            <w:pPr>
              <w:numPr>
                <w:ilvl w:val="1"/>
                <w:numId w:val="2"/>
              </w:numPr>
              <w:tabs>
                <w:tab w:val="left" w:pos="993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в строке «Объем ресурсного обеспечения подпрограммы» в разделе 1 «Паспорт подпрограммы» слова 2021 год - 3397105641,00 руб.,» заменить словами «2021 год – 4624338970,00 руб.»;</w:t>
            </w:r>
          </w:p>
          <w:p w:rsidR="007B405F" w:rsidRPr="007B405F" w:rsidRDefault="007B405F" w:rsidP="007B405F">
            <w:pPr>
              <w:numPr>
                <w:ilvl w:val="1"/>
                <w:numId w:val="2"/>
              </w:numPr>
              <w:tabs>
                <w:tab w:val="left" w:pos="993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абзац пятый пункта 3 раздела 2. Характеристика основных мероприятий подпрограммы изложить в следующей редакции:</w:t>
            </w:r>
          </w:p>
          <w:p w:rsidR="007B405F" w:rsidRPr="007B405F" w:rsidRDefault="007B405F" w:rsidP="007B405F">
            <w:pPr>
              <w:tabs>
                <w:tab w:val="left" w:pos="993"/>
              </w:tabs>
              <w:spacing w:after="200"/>
              <w:ind w:firstLine="709"/>
              <w:contextualSpacing/>
              <w:jc w:val="both"/>
              <w:outlineLvl w:val="1"/>
              <w:rPr>
                <w:sz w:val="28"/>
                <w:szCs w:val="20"/>
                <w:highlight w:val="yellow"/>
              </w:rPr>
            </w:pPr>
            <w:r w:rsidRPr="007B405F">
              <w:rPr>
                <w:sz w:val="28"/>
                <w:szCs w:val="20"/>
              </w:rPr>
              <w:t>«- предоставление дотаций на поддержку мер по обеспечению сбалансированности местных бюджетов.»;</w:t>
            </w:r>
          </w:p>
          <w:p w:rsidR="007B405F" w:rsidRPr="007B405F" w:rsidRDefault="007B405F" w:rsidP="007B405F">
            <w:pPr>
              <w:numPr>
                <w:ilvl w:val="1"/>
                <w:numId w:val="2"/>
              </w:numPr>
              <w:tabs>
                <w:tab w:val="left" w:pos="993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>строку 2.1.1 таблицы раздела 3. Целевые индикаторы (показатели) подпрограммы изложить в следующей редакции:</w:t>
            </w:r>
          </w:p>
          <w:tbl>
            <w:tblPr>
              <w:tblW w:w="906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198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B405F" w:rsidRPr="007B405F" w:rsidTr="006B7598">
              <w:tc>
                <w:tcPr>
                  <w:tcW w:w="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2.1.1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объем предоставленных местным бюджетам бюджетных кредитов (показатель № 5):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B405F" w:rsidRPr="007B405F" w:rsidTr="006B7598"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- в целях покрытия временных кассовых разрывов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млн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15,5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97,0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7,75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26,4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21,0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30,0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</w:tr>
            <w:tr w:rsidR="007B405F" w:rsidRPr="007B405F" w:rsidTr="006B7598">
              <w:tc>
                <w:tcPr>
                  <w:tcW w:w="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- в целях частичного покрытия дефицитов бюджетов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млн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14,2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1,9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4,1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22"/>
                      <w:szCs w:val="22"/>
                      <w:lang w:eastAsia="en-US"/>
                    </w:rPr>
                    <w:t>50,0</w:t>
                  </w:r>
                </w:p>
              </w:tc>
            </w:tr>
          </w:tbl>
          <w:p w:rsidR="007B405F" w:rsidRPr="007B405F" w:rsidRDefault="007B405F" w:rsidP="007B405F">
            <w:pPr>
              <w:tabs>
                <w:tab w:val="left" w:pos="993"/>
              </w:tabs>
              <w:spacing w:after="200"/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  <w:p w:rsidR="007B405F" w:rsidRPr="007B405F" w:rsidRDefault="007B405F" w:rsidP="007B405F">
            <w:pPr>
              <w:numPr>
                <w:ilvl w:val="1"/>
                <w:numId w:val="2"/>
              </w:numPr>
              <w:tabs>
                <w:tab w:val="left" w:pos="709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7B405F">
              <w:rPr>
                <w:sz w:val="28"/>
                <w:szCs w:val="20"/>
              </w:rPr>
              <w:t xml:space="preserve">таблицу раздела 4 «Ресурсное обеспечение подпрограммы» </w:t>
            </w:r>
            <w:bookmarkStart w:id="0" w:name="_GoBack"/>
            <w:bookmarkEnd w:id="0"/>
            <w:r w:rsidRPr="007B405F">
              <w:rPr>
                <w:sz w:val="28"/>
                <w:szCs w:val="20"/>
              </w:rPr>
              <w:t>изложить в следующей редакции:</w:t>
            </w:r>
          </w:p>
          <w:p w:rsidR="007B405F" w:rsidRPr="007B405F" w:rsidRDefault="007B405F" w:rsidP="007B405F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  <w:tbl>
            <w:tblPr>
              <w:tblW w:w="97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155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№ п/п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Наименование основного мероприятия/мероприятия/источник ресурсного обеспечения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2014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2015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2016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2017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2018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2019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2020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2021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2022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2023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2024 год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Подпрограмма «Обеспечение сбалансированности бюджетов муниципальных образований», всего: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4247403700,00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4155142000,00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4101010264,00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4302996100,00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4222259830,00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4227547135,00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4497396800,00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4624338970,00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4247403700,00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4155142000,00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4101010264,00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4302996100,00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4222259830,00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4227547135,00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4497396800,00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4624338970,00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4247403700,00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4155142000,00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4101010264,00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4302996100,00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4222259830,00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4227547135,00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4497396800,00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4624338970,00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Основное мероприятие «Выравнивание бюджетной обеспеченности муниципальных образований Ивановской области»: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4046496100,00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4046496100,00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3156217900,00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3669662900,00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3772232800,00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3872232800,00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4046496100,00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4046496100,00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3156217900,00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3669662900,00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3772232800,00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spacing w:after="200" w:line="27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3872232800,00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4046496100,00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4046496100,00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3156217900,00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3669662900,00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3772232800,00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3872232800,00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3397105641,00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1.1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Мероприятие «Предоставление дотаций бюджетам муниципальных районов (городских округов) на выравнивание бюджетной обеспеченности»: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2348515500,00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2256283000,00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2233869300,00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2251613900,00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2414422900,00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2480154000,00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3001121400,00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3101121400,00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2682043700,00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2682043700,00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2682043700,00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2348515500,00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2256283000,00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2233869300,00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2251613900,00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2414422900,00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2480154000,00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3001121400,00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3101121400,00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2682043700,00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2682043700,00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2682043700,00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2348515500,00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2256283000,00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2233869300,00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2251613900,00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2414422900,00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2480154000,00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3001121400,00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3101121400,00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2682043700,00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2682043700,00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2682043700,00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1.2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Мероприятие «Предоставление дотаций бюджетам поселений на выравнивание бюджетной обеспеченности»: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1898888200,00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1898859000,00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1812626800,00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1794882200,00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741795000,00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1189508900,00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771111400,00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771111400,00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715061941,00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715061941,00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715061941,00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1898888200,00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1898859000,00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1812626800,00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1794882200,00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741795000,00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1189508900,00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771111400,00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771111400,00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715061941,00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715061941,00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715061941,00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1898888200,00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1898859000,00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1812626800,00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1794882200,00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741795000,00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1189508900,00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771111400,00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771111400,00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715061941,00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715061941,00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715061941,00 </w:t>
                  </w: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Основное мероприятие «Поддержка мер по обеспечению сбалансированности местных бюджетов»: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54514164,00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256500000,00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1066041930,00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557884235,00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725164000,00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752106170,00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2.1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Мероприятие «Предоставление дотаций на поддержку мер по обеспечению сбалансированности местных бюджетов»: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54514164,00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256500000,00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1066041930,00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557884235,00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725164000,00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752106170,00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54514164,00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256500000,00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1066041930,00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557884235,00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725164000,00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752106170,00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B405F" w:rsidRPr="007B405F" w:rsidTr="006B7598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54514164,00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256500000,00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1066041930,00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557884235,00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725164000,00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7B405F">
                    <w:rPr>
                      <w:rFonts w:eastAsia="Calibri"/>
                      <w:sz w:val="16"/>
                      <w:szCs w:val="16"/>
                      <w:lang w:eastAsia="en-US"/>
                    </w:rPr>
                    <w:t>752106170,00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05F" w:rsidRPr="007B405F" w:rsidRDefault="007B405F" w:rsidP="007B40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65A60" w:rsidRDefault="00D65A60" w:rsidP="00D0642A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E12"/>
    <w:rsid w:val="001606CE"/>
    <w:rsid w:val="00174AA9"/>
    <w:rsid w:val="001A1BD1"/>
    <w:rsid w:val="00253FBA"/>
    <w:rsid w:val="002B7F89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B391E"/>
    <w:rsid w:val="004C5183"/>
    <w:rsid w:val="004D7382"/>
    <w:rsid w:val="00543F46"/>
    <w:rsid w:val="00555BB3"/>
    <w:rsid w:val="00564B50"/>
    <w:rsid w:val="005A25F2"/>
    <w:rsid w:val="005B1C29"/>
    <w:rsid w:val="005B4883"/>
    <w:rsid w:val="005B555A"/>
    <w:rsid w:val="00616AE9"/>
    <w:rsid w:val="0065430D"/>
    <w:rsid w:val="00730732"/>
    <w:rsid w:val="00730B86"/>
    <w:rsid w:val="00795E14"/>
    <w:rsid w:val="007B405F"/>
    <w:rsid w:val="007B53BF"/>
    <w:rsid w:val="007C7547"/>
    <w:rsid w:val="008109E6"/>
    <w:rsid w:val="008D20BC"/>
    <w:rsid w:val="008D2209"/>
    <w:rsid w:val="008F5AE1"/>
    <w:rsid w:val="0090734A"/>
    <w:rsid w:val="00942152"/>
    <w:rsid w:val="00986586"/>
    <w:rsid w:val="009A247D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BF3BBB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60218"/>
    <w:rsid w:val="00EA2E5F"/>
    <w:rsid w:val="00EC4800"/>
    <w:rsid w:val="00ED135C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5342D-B474-4DF8-8F0A-A2CF3EE0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890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Морозова Анна Николаевна</cp:lastModifiedBy>
  <cp:revision>7</cp:revision>
  <cp:lastPrinted>2020-12-04T07:43:00Z</cp:lastPrinted>
  <dcterms:created xsi:type="dcterms:W3CDTF">2020-12-04T08:04:00Z</dcterms:created>
  <dcterms:modified xsi:type="dcterms:W3CDTF">2020-12-04T09:44:00Z</dcterms:modified>
</cp:coreProperties>
</file>