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A4" w:rsidRDefault="00822798" w:rsidP="00846588">
      <w:pPr>
        <w:autoSpaceDE w:val="0"/>
        <w:autoSpaceDN w:val="0"/>
        <w:adjustRightInd w:val="0"/>
        <w:jc w:val="right"/>
        <w:outlineLvl w:val="0"/>
        <w:rPr>
          <w:rFonts w:eastAsia="Calibri"/>
          <w:sz w:val="28"/>
          <w:szCs w:val="28"/>
          <w:lang w:eastAsia="en-US"/>
        </w:rPr>
      </w:pP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p>
    <w:p w:rsidR="00846588" w:rsidRDefault="00846588" w:rsidP="00846588">
      <w:pPr>
        <w:autoSpaceDE w:val="0"/>
        <w:autoSpaceDN w:val="0"/>
        <w:adjustRightInd w:val="0"/>
        <w:jc w:val="right"/>
        <w:outlineLvl w:val="0"/>
        <w:rPr>
          <w:rFonts w:eastAsia="Calibri"/>
          <w:sz w:val="28"/>
          <w:szCs w:val="28"/>
          <w:lang w:eastAsia="en-US"/>
        </w:rPr>
      </w:pPr>
    </w:p>
    <w:p w:rsidR="00846588" w:rsidRDefault="00846588" w:rsidP="00846588">
      <w:pPr>
        <w:autoSpaceDE w:val="0"/>
        <w:autoSpaceDN w:val="0"/>
        <w:adjustRightInd w:val="0"/>
        <w:jc w:val="right"/>
        <w:outlineLvl w:val="0"/>
        <w:rPr>
          <w:rFonts w:eastAsia="Calibri"/>
          <w:sz w:val="28"/>
          <w:szCs w:val="28"/>
          <w:lang w:eastAsia="en-US"/>
        </w:rPr>
      </w:pPr>
    </w:p>
    <w:p w:rsidR="00846588" w:rsidRDefault="00846588" w:rsidP="00846588">
      <w:pPr>
        <w:autoSpaceDE w:val="0"/>
        <w:autoSpaceDN w:val="0"/>
        <w:adjustRightInd w:val="0"/>
        <w:jc w:val="right"/>
        <w:outlineLvl w:val="0"/>
        <w:rPr>
          <w:rFonts w:eastAsia="Calibri"/>
          <w:sz w:val="28"/>
          <w:szCs w:val="28"/>
          <w:lang w:eastAsia="en-US"/>
        </w:rPr>
      </w:pPr>
    </w:p>
    <w:p w:rsidR="00846588" w:rsidRDefault="00846588" w:rsidP="00846588">
      <w:pPr>
        <w:autoSpaceDE w:val="0"/>
        <w:autoSpaceDN w:val="0"/>
        <w:adjustRightInd w:val="0"/>
        <w:jc w:val="right"/>
        <w:outlineLvl w:val="0"/>
        <w:rPr>
          <w:rFonts w:eastAsia="Calibri"/>
          <w:sz w:val="28"/>
          <w:szCs w:val="28"/>
          <w:lang w:eastAsia="en-US"/>
        </w:rPr>
      </w:pPr>
    </w:p>
    <w:p w:rsidR="00846588" w:rsidRPr="00A64EC8" w:rsidRDefault="00846588" w:rsidP="00846588">
      <w:pPr>
        <w:autoSpaceDE w:val="0"/>
        <w:autoSpaceDN w:val="0"/>
        <w:adjustRightInd w:val="0"/>
        <w:jc w:val="right"/>
        <w:outlineLvl w:val="0"/>
        <w:rPr>
          <w:rFonts w:eastAsia="Calibri"/>
          <w:sz w:val="28"/>
          <w:szCs w:val="28"/>
          <w:lang w:eastAsia="en-US"/>
        </w:rPr>
      </w:pPr>
    </w:p>
    <w:p w:rsidR="00FB0D76" w:rsidRDefault="00FB0D76" w:rsidP="00FB0D76">
      <w:pPr>
        <w:spacing w:line="360" w:lineRule="auto"/>
        <w:ind w:left="2832"/>
        <w:jc w:val="center"/>
        <w:rPr>
          <w:b/>
          <w:color w:val="FFFFFF" w:themeColor="background1"/>
          <w:szCs w:val="24"/>
        </w:rPr>
      </w:pPr>
      <w:r>
        <w:rPr>
          <w:b/>
          <w:color w:val="FFFFFF" w:themeColor="background1"/>
          <w:szCs w:val="24"/>
        </w:rPr>
        <w:t>02.07.2014</w:t>
      </w:r>
    </w:p>
    <w:p w:rsidR="00FB0D76" w:rsidRDefault="00FB0D76" w:rsidP="00FB0D76">
      <w:pPr>
        <w:spacing w:line="360" w:lineRule="auto"/>
        <w:jc w:val="center"/>
        <w:rPr>
          <w:b/>
          <w:szCs w:val="24"/>
        </w:rPr>
      </w:pPr>
    </w:p>
    <w:p w:rsidR="00FB0D76" w:rsidRDefault="00FB0D76" w:rsidP="00FB0D76">
      <w:pPr>
        <w:spacing w:line="360" w:lineRule="auto"/>
        <w:jc w:val="center"/>
        <w:rPr>
          <w:b/>
          <w:szCs w:val="24"/>
        </w:rPr>
      </w:pPr>
    </w:p>
    <w:p w:rsidR="00FB0D76" w:rsidRDefault="00FB0D76" w:rsidP="00FB0D76">
      <w:pPr>
        <w:spacing w:line="360" w:lineRule="auto"/>
        <w:jc w:val="center"/>
        <w:rPr>
          <w:b/>
          <w:szCs w:val="24"/>
        </w:rPr>
      </w:pPr>
    </w:p>
    <w:p w:rsidR="00FB0D76" w:rsidRDefault="00FB0D76" w:rsidP="00FB0D76">
      <w:pPr>
        <w:spacing w:line="360" w:lineRule="auto"/>
        <w:jc w:val="center"/>
        <w:rPr>
          <w:b/>
          <w:szCs w:val="24"/>
        </w:rPr>
      </w:pPr>
    </w:p>
    <w:p w:rsidR="00FB0D76" w:rsidRDefault="00FB0D76" w:rsidP="00FB0D76">
      <w:pPr>
        <w:spacing w:line="360" w:lineRule="auto"/>
        <w:jc w:val="center"/>
        <w:rPr>
          <w:b/>
          <w:sz w:val="22"/>
          <w:szCs w:val="24"/>
        </w:rPr>
      </w:pPr>
    </w:p>
    <w:p w:rsidR="00FB0D76" w:rsidRDefault="00FB0D76" w:rsidP="00FB0D76">
      <w:pPr>
        <w:spacing w:line="360" w:lineRule="auto"/>
        <w:jc w:val="center"/>
        <w:rPr>
          <w:b/>
          <w:sz w:val="40"/>
          <w:szCs w:val="48"/>
        </w:rPr>
      </w:pPr>
      <w:r>
        <w:rPr>
          <w:b/>
          <w:sz w:val="40"/>
          <w:szCs w:val="48"/>
        </w:rPr>
        <w:t>ОСНОВНЫЕ НАПРАВЛЕНИЯ</w:t>
      </w:r>
    </w:p>
    <w:p w:rsidR="00FB0D76" w:rsidRDefault="00FB0D76" w:rsidP="00FB0D76">
      <w:pPr>
        <w:spacing w:line="360" w:lineRule="auto"/>
        <w:jc w:val="center"/>
        <w:rPr>
          <w:b/>
          <w:sz w:val="40"/>
          <w:szCs w:val="48"/>
        </w:rPr>
      </w:pPr>
      <w:r>
        <w:rPr>
          <w:b/>
          <w:sz w:val="40"/>
          <w:szCs w:val="48"/>
        </w:rPr>
        <w:t xml:space="preserve">БЮДЖЕТНОЙ </w:t>
      </w:r>
      <w:r w:rsidR="001C2446">
        <w:rPr>
          <w:b/>
          <w:sz w:val="40"/>
          <w:szCs w:val="48"/>
        </w:rPr>
        <w:t xml:space="preserve">И НАЛОГОВОЙ </w:t>
      </w:r>
      <w:r>
        <w:rPr>
          <w:b/>
          <w:sz w:val="40"/>
          <w:szCs w:val="48"/>
        </w:rPr>
        <w:t xml:space="preserve">ПОЛИТИКИ </w:t>
      </w:r>
    </w:p>
    <w:p w:rsidR="00FB0D76" w:rsidRDefault="00FB0D76" w:rsidP="00FB0D76">
      <w:pPr>
        <w:spacing w:line="360" w:lineRule="auto"/>
        <w:jc w:val="center"/>
        <w:rPr>
          <w:b/>
          <w:sz w:val="40"/>
          <w:szCs w:val="48"/>
        </w:rPr>
      </w:pPr>
      <w:r>
        <w:rPr>
          <w:b/>
          <w:caps/>
          <w:sz w:val="40"/>
          <w:szCs w:val="48"/>
        </w:rPr>
        <w:t>Ивановской области</w:t>
      </w:r>
      <w:r>
        <w:rPr>
          <w:b/>
          <w:sz w:val="40"/>
          <w:szCs w:val="48"/>
        </w:rPr>
        <w:t xml:space="preserve"> </w:t>
      </w:r>
    </w:p>
    <w:p w:rsidR="00FB0D76" w:rsidRDefault="00FB0D76" w:rsidP="00FB0D76">
      <w:pPr>
        <w:spacing w:line="360" w:lineRule="auto"/>
        <w:jc w:val="center"/>
        <w:rPr>
          <w:b/>
          <w:sz w:val="40"/>
          <w:szCs w:val="48"/>
        </w:rPr>
      </w:pPr>
      <w:r>
        <w:rPr>
          <w:b/>
          <w:sz w:val="40"/>
          <w:szCs w:val="48"/>
        </w:rPr>
        <w:t>НА 201</w:t>
      </w:r>
      <w:r w:rsidR="00A64EC8" w:rsidRPr="00A64EC8">
        <w:rPr>
          <w:b/>
          <w:sz w:val="40"/>
          <w:szCs w:val="48"/>
        </w:rPr>
        <w:t>9</w:t>
      </w:r>
      <w:r>
        <w:rPr>
          <w:b/>
          <w:sz w:val="40"/>
          <w:szCs w:val="48"/>
        </w:rPr>
        <w:t xml:space="preserve"> ГОД И НА ПЛАНОВЫЙ ПЕРИОД </w:t>
      </w:r>
    </w:p>
    <w:p w:rsidR="00FB0D76" w:rsidRDefault="00A64EC8" w:rsidP="00FB0D76">
      <w:pPr>
        <w:spacing w:line="360" w:lineRule="auto"/>
        <w:jc w:val="center"/>
        <w:rPr>
          <w:b/>
          <w:sz w:val="40"/>
          <w:szCs w:val="48"/>
        </w:rPr>
      </w:pPr>
      <w:r>
        <w:rPr>
          <w:b/>
          <w:sz w:val="40"/>
          <w:szCs w:val="48"/>
        </w:rPr>
        <w:t>20</w:t>
      </w:r>
      <w:r w:rsidRPr="000420CD">
        <w:rPr>
          <w:b/>
          <w:sz w:val="40"/>
          <w:szCs w:val="48"/>
        </w:rPr>
        <w:t>20</w:t>
      </w:r>
      <w:r w:rsidR="00FB0D76">
        <w:rPr>
          <w:b/>
          <w:sz w:val="40"/>
          <w:szCs w:val="48"/>
        </w:rPr>
        <w:t xml:space="preserve"> И 20</w:t>
      </w:r>
      <w:r w:rsidR="009154C8">
        <w:rPr>
          <w:b/>
          <w:sz w:val="40"/>
          <w:szCs w:val="48"/>
        </w:rPr>
        <w:t>2</w:t>
      </w:r>
      <w:r w:rsidRPr="000420CD">
        <w:rPr>
          <w:b/>
          <w:sz w:val="40"/>
          <w:szCs w:val="48"/>
        </w:rPr>
        <w:t>1</w:t>
      </w:r>
      <w:r w:rsidR="00FB0D76">
        <w:rPr>
          <w:b/>
          <w:sz w:val="40"/>
          <w:szCs w:val="48"/>
        </w:rPr>
        <w:t xml:space="preserve"> ГОДОВ</w:t>
      </w:r>
    </w:p>
    <w:p w:rsidR="00FB0D76" w:rsidRDefault="00FB0D76" w:rsidP="00FB0D76">
      <w:pPr>
        <w:spacing w:line="360" w:lineRule="auto"/>
        <w:jc w:val="center"/>
        <w:rPr>
          <w:b/>
          <w:szCs w:val="24"/>
        </w:rPr>
      </w:pPr>
    </w:p>
    <w:p w:rsidR="00FB0D76" w:rsidRDefault="00FB0D76" w:rsidP="00FB0D76">
      <w:pPr>
        <w:spacing w:line="360" w:lineRule="auto"/>
        <w:jc w:val="center"/>
        <w:rPr>
          <w:b/>
          <w:szCs w:val="24"/>
        </w:rPr>
      </w:pPr>
    </w:p>
    <w:p w:rsidR="00FB0D76" w:rsidRDefault="00FB0D76" w:rsidP="00FB0D76">
      <w:pPr>
        <w:spacing w:line="360" w:lineRule="auto"/>
        <w:jc w:val="center"/>
        <w:rPr>
          <w:b/>
          <w:szCs w:val="24"/>
        </w:rPr>
      </w:pPr>
    </w:p>
    <w:p w:rsidR="00FB0D76" w:rsidRDefault="00FB0D76" w:rsidP="00FB0D76">
      <w:pPr>
        <w:spacing w:line="360" w:lineRule="auto"/>
        <w:jc w:val="center"/>
        <w:rPr>
          <w:b/>
          <w:szCs w:val="24"/>
        </w:rPr>
      </w:pPr>
    </w:p>
    <w:p w:rsidR="00FB0D76" w:rsidRDefault="00FB0D76" w:rsidP="00FB0D76">
      <w:pPr>
        <w:spacing w:line="360" w:lineRule="auto"/>
        <w:jc w:val="center"/>
        <w:rPr>
          <w:b/>
          <w:szCs w:val="24"/>
        </w:rPr>
      </w:pPr>
    </w:p>
    <w:p w:rsidR="00FB0D76" w:rsidRDefault="00FB0D76" w:rsidP="00FB0D76">
      <w:pPr>
        <w:spacing w:line="360" w:lineRule="auto"/>
        <w:jc w:val="center"/>
        <w:rPr>
          <w:b/>
          <w:szCs w:val="24"/>
        </w:rPr>
      </w:pPr>
    </w:p>
    <w:p w:rsidR="00FB0D76" w:rsidRDefault="00FB0D76" w:rsidP="00FB0D76">
      <w:pPr>
        <w:spacing w:line="360" w:lineRule="auto"/>
        <w:jc w:val="center"/>
        <w:rPr>
          <w:b/>
          <w:szCs w:val="24"/>
        </w:rPr>
      </w:pPr>
    </w:p>
    <w:p w:rsidR="00FB0D76" w:rsidRDefault="00FB0D76" w:rsidP="00FB0D76">
      <w:pPr>
        <w:spacing w:line="360" w:lineRule="auto"/>
        <w:jc w:val="center"/>
        <w:rPr>
          <w:b/>
          <w:szCs w:val="24"/>
        </w:rPr>
      </w:pPr>
    </w:p>
    <w:p w:rsidR="00FB0D76" w:rsidRDefault="00FB0D76" w:rsidP="00FB0D76">
      <w:pPr>
        <w:spacing w:line="360" w:lineRule="auto"/>
        <w:jc w:val="center"/>
        <w:rPr>
          <w:b/>
          <w:szCs w:val="24"/>
        </w:rPr>
      </w:pPr>
    </w:p>
    <w:p w:rsidR="00FB0D76" w:rsidRDefault="00FB0D76" w:rsidP="00FB0D76">
      <w:pPr>
        <w:spacing w:line="360" w:lineRule="auto"/>
        <w:jc w:val="center"/>
        <w:rPr>
          <w:b/>
          <w:szCs w:val="24"/>
        </w:rPr>
      </w:pPr>
    </w:p>
    <w:p w:rsidR="00FB0D76" w:rsidRDefault="00FB0D76" w:rsidP="00FB0D76">
      <w:pPr>
        <w:spacing w:line="360" w:lineRule="auto"/>
        <w:jc w:val="center"/>
        <w:rPr>
          <w:b/>
          <w:szCs w:val="24"/>
        </w:rPr>
      </w:pPr>
    </w:p>
    <w:p w:rsidR="008F39EC" w:rsidRDefault="008F39EC" w:rsidP="00FB0D76">
      <w:pPr>
        <w:spacing w:line="360" w:lineRule="auto"/>
        <w:jc w:val="center"/>
        <w:rPr>
          <w:b/>
          <w:szCs w:val="24"/>
        </w:rPr>
      </w:pPr>
    </w:p>
    <w:p w:rsidR="0018498B" w:rsidRDefault="0018498B" w:rsidP="00FB0D76">
      <w:pPr>
        <w:spacing w:line="360" w:lineRule="auto"/>
        <w:jc w:val="center"/>
        <w:rPr>
          <w:b/>
          <w:szCs w:val="24"/>
        </w:rPr>
      </w:pPr>
    </w:p>
    <w:p w:rsidR="008F39EC" w:rsidRDefault="008F39EC" w:rsidP="00FB0D76">
      <w:pPr>
        <w:spacing w:line="360" w:lineRule="auto"/>
        <w:jc w:val="center"/>
        <w:rPr>
          <w:b/>
          <w:szCs w:val="24"/>
        </w:rPr>
      </w:pPr>
    </w:p>
    <w:p w:rsidR="008F39EC" w:rsidRDefault="008F39EC" w:rsidP="00FB0D76">
      <w:pPr>
        <w:spacing w:line="360" w:lineRule="auto"/>
        <w:jc w:val="center"/>
        <w:rPr>
          <w:b/>
          <w:szCs w:val="24"/>
        </w:rPr>
      </w:pPr>
    </w:p>
    <w:p w:rsidR="00BE5C69" w:rsidRPr="00A64EC8" w:rsidRDefault="00BE5C69" w:rsidP="005F6767">
      <w:pPr>
        <w:spacing w:line="276" w:lineRule="auto"/>
        <w:jc w:val="center"/>
        <w:rPr>
          <w:b/>
          <w:sz w:val="28"/>
          <w:szCs w:val="28"/>
        </w:rPr>
      </w:pPr>
      <w:r w:rsidRPr="00A64EC8">
        <w:rPr>
          <w:b/>
          <w:sz w:val="28"/>
          <w:szCs w:val="28"/>
        </w:rPr>
        <w:t>ОСНОВНЫЕ НАПРАВЛЕНИЯ</w:t>
      </w:r>
    </w:p>
    <w:p w:rsidR="0018519B" w:rsidRPr="00A64EC8" w:rsidRDefault="00BE5C69" w:rsidP="005F6767">
      <w:pPr>
        <w:spacing w:line="276" w:lineRule="auto"/>
        <w:jc w:val="center"/>
        <w:rPr>
          <w:b/>
          <w:sz w:val="28"/>
          <w:szCs w:val="28"/>
        </w:rPr>
      </w:pPr>
      <w:r w:rsidRPr="00A64EC8">
        <w:rPr>
          <w:b/>
          <w:sz w:val="28"/>
          <w:szCs w:val="28"/>
        </w:rPr>
        <w:t xml:space="preserve">БЮДЖЕТНОЙ </w:t>
      </w:r>
      <w:r w:rsidR="0018519B" w:rsidRPr="00A64EC8">
        <w:rPr>
          <w:b/>
          <w:sz w:val="28"/>
          <w:szCs w:val="28"/>
        </w:rPr>
        <w:t xml:space="preserve">И НАЛОГОВОЙ </w:t>
      </w:r>
      <w:r w:rsidRPr="00A64EC8">
        <w:rPr>
          <w:b/>
          <w:sz w:val="28"/>
          <w:szCs w:val="28"/>
        </w:rPr>
        <w:t xml:space="preserve">ПОЛИТИКИ </w:t>
      </w:r>
    </w:p>
    <w:p w:rsidR="00BE5C69" w:rsidRPr="00A64EC8" w:rsidRDefault="00BE5C69" w:rsidP="005F6767">
      <w:pPr>
        <w:spacing w:line="276" w:lineRule="auto"/>
        <w:jc w:val="center"/>
        <w:rPr>
          <w:b/>
          <w:sz w:val="28"/>
          <w:szCs w:val="28"/>
        </w:rPr>
      </w:pPr>
      <w:r w:rsidRPr="00A64EC8">
        <w:rPr>
          <w:b/>
          <w:caps/>
          <w:sz w:val="28"/>
          <w:szCs w:val="28"/>
        </w:rPr>
        <w:t>Ивановской области</w:t>
      </w:r>
      <w:r w:rsidRPr="00A64EC8">
        <w:rPr>
          <w:b/>
          <w:sz w:val="28"/>
          <w:szCs w:val="28"/>
        </w:rPr>
        <w:t xml:space="preserve"> </w:t>
      </w:r>
    </w:p>
    <w:p w:rsidR="00BE5C69" w:rsidRPr="00A64EC8" w:rsidRDefault="00BE5C69" w:rsidP="005F6767">
      <w:pPr>
        <w:spacing w:line="276" w:lineRule="auto"/>
        <w:jc w:val="center"/>
        <w:rPr>
          <w:b/>
          <w:sz w:val="28"/>
          <w:szCs w:val="28"/>
        </w:rPr>
      </w:pPr>
      <w:r w:rsidRPr="00A64EC8">
        <w:rPr>
          <w:b/>
          <w:sz w:val="28"/>
          <w:szCs w:val="28"/>
        </w:rPr>
        <w:t>НА 201</w:t>
      </w:r>
      <w:r w:rsidR="00A64EC8" w:rsidRPr="00A64EC8">
        <w:rPr>
          <w:b/>
          <w:sz w:val="28"/>
          <w:szCs w:val="28"/>
        </w:rPr>
        <w:t>9</w:t>
      </w:r>
      <w:r w:rsidRPr="00A64EC8">
        <w:rPr>
          <w:b/>
          <w:sz w:val="28"/>
          <w:szCs w:val="28"/>
        </w:rPr>
        <w:t xml:space="preserve"> ГОД И НА </w:t>
      </w:r>
      <w:r w:rsidR="00954FE6" w:rsidRPr="00A64EC8">
        <w:rPr>
          <w:b/>
          <w:sz w:val="28"/>
          <w:szCs w:val="28"/>
        </w:rPr>
        <w:t xml:space="preserve">ПЛАНОВЫЙ </w:t>
      </w:r>
      <w:r w:rsidRPr="00A64EC8">
        <w:rPr>
          <w:b/>
          <w:sz w:val="28"/>
          <w:szCs w:val="28"/>
        </w:rPr>
        <w:t xml:space="preserve">ПЕРИОД </w:t>
      </w:r>
      <w:r w:rsidR="00A64EC8" w:rsidRPr="00A64EC8">
        <w:rPr>
          <w:b/>
          <w:sz w:val="28"/>
          <w:szCs w:val="28"/>
        </w:rPr>
        <w:t>2020</w:t>
      </w:r>
      <w:r w:rsidR="00954FE6" w:rsidRPr="00A64EC8">
        <w:rPr>
          <w:b/>
          <w:sz w:val="28"/>
          <w:szCs w:val="28"/>
        </w:rPr>
        <w:t xml:space="preserve"> И </w:t>
      </w:r>
      <w:r w:rsidR="001624C2" w:rsidRPr="00A64EC8">
        <w:rPr>
          <w:b/>
          <w:sz w:val="28"/>
          <w:szCs w:val="28"/>
        </w:rPr>
        <w:t>202</w:t>
      </w:r>
      <w:r w:rsidR="00A64EC8" w:rsidRPr="00A64EC8">
        <w:rPr>
          <w:b/>
          <w:sz w:val="28"/>
          <w:szCs w:val="28"/>
        </w:rPr>
        <w:t>1</w:t>
      </w:r>
      <w:r w:rsidR="00954FE6" w:rsidRPr="00A64EC8">
        <w:rPr>
          <w:b/>
          <w:sz w:val="28"/>
          <w:szCs w:val="28"/>
        </w:rPr>
        <w:t xml:space="preserve"> ГОДОВ</w:t>
      </w:r>
    </w:p>
    <w:p w:rsidR="00BE5C69" w:rsidRPr="00A64EC8" w:rsidRDefault="00BE5C69" w:rsidP="005F6767">
      <w:pPr>
        <w:autoSpaceDE w:val="0"/>
        <w:autoSpaceDN w:val="0"/>
        <w:adjustRightInd w:val="0"/>
        <w:spacing w:line="276" w:lineRule="auto"/>
        <w:ind w:firstLine="709"/>
        <w:rPr>
          <w:b/>
          <w:sz w:val="28"/>
          <w:szCs w:val="28"/>
          <w:highlight w:val="yellow"/>
        </w:rPr>
      </w:pPr>
    </w:p>
    <w:p w:rsidR="00734F54" w:rsidRDefault="00BE5C69" w:rsidP="00734F54">
      <w:pPr>
        <w:ind w:firstLine="709"/>
        <w:jc w:val="both"/>
        <w:rPr>
          <w:sz w:val="28"/>
          <w:szCs w:val="28"/>
        </w:rPr>
      </w:pPr>
      <w:r w:rsidRPr="00A64EC8">
        <w:rPr>
          <w:sz w:val="28"/>
          <w:szCs w:val="28"/>
        </w:rPr>
        <w:t xml:space="preserve">Основные направления бюджетной </w:t>
      </w:r>
      <w:r w:rsidR="00AA069C" w:rsidRPr="00A64EC8">
        <w:rPr>
          <w:sz w:val="28"/>
          <w:szCs w:val="28"/>
        </w:rPr>
        <w:t xml:space="preserve">и налоговой </w:t>
      </w:r>
      <w:r w:rsidRPr="00A64EC8">
        <w:rPr>
          <w:sz w:val="28"/>
          <w:szCs w:val="28"/>
        </w:rPr>
        <w:t>политики Ивановской области на 201</w:t>
      </w:r>
      <w:r w:rsidR="00A64EC8" w:rsidRPr="00A64EC8">
        <w:rPr>
          <w:sz w:val="28"/>
          <w:szCs w:val="28"/>
        </w:rPr>
        <w:t>9</w:t>
      </w:r>
      <w:r w:rsidRPr="00A64EC8">
        <w:rPr>
          <w:sz w:val="28"/>
          <w:szCs w:val="28"/>
        </w:rPr>
        <w:t xml:space="preserve"> год и на </w:t>
      </w:r>
      <w:r w:rsidR="00A175E1" w:rsidRPr="00A64EC8">
        <w:rPr>
          <w:sz w:val="28"/>
          <w:szCs w:val="28"/>
        </w:rPr>
        <w:t xml:space="preserve">плановый </w:t>
      </w:r>
      <w:r w:rsidRPr="00A64EC8">
        <w:rPr>
          <w:sz w:val="28"/>
          <w:szCs w:val="28"/>
        </w:rPr>
        <w:t xml:space="preserve">период </w:t>
      </w:r>
      <w:r w:rsidR="00A64EC8" w:rsidRPr="00A64EC8">
        <w:rPr>
          <w:sz w:val="28"/>
          <w:szCs w:val="28"/>
        </w:rPr>
        <w:t>2020</w:t>
      </w:r>
      <w:r w:rsidR="00A175E1" w:rsidRPr="00A64EC8">
        <w:rPr>
          <w:sz w:val="28"/>
          <w:szCs w:val="28"/>
        </w:rPr>
        <w:t xml:space="preserve"> и </w:t>
      </w:r>
      <w:r w:rsidRPr="00A64EC8">
        <w:rPr>
          <w:sz w:val="28"/>
          <w:szCs w:val="28"/>
        </w:rPr>
        <w:t>20</w:t>
      </w:r>
      <w:r w:rsidR="001C6103" w:rsidRPr="00A64EC8">
        <w:rPr>
          <w:sz w:val="28"/>
          <w:szCs w:val="28"/>
        </w:rPr>
        <w:t>2</w:t>
      </w:r>
      <w:r w:rsidR="00A64EC8" w:rsidRPr="00A64EC8">
        <w:rPr>
          <w:sz w:val="28"/>
          <w:szCs w:val="28"/>
        </w:rPr>
        <w:t>1</w:t>
      </w:r>
      <w:r w:rsidRPr="00A64EC8">
        <w:rPr>
          <w:sz w:val="28"/>
          <w:szCs w:val="28"/>
        </w:rPr>
        <w:t xml:space="preserve"> год</w:t>
      </w:r>
      <w:r w:rsidR="00A175E1" w:rsidRPr="00A64EC8">
        <w:rPr>
          <w:sz w:val="28"/>
          <w:szCs w:val="28"/>
        </w:rPr>
        <w:t>ов</w:t>
      </w:r>
      <w:r w:rsidRPr="00A64EC8">
        <w:rPr>
          <w:sz w:val="28"/>
          <w:szCs w:val="28"/>
        </w:rPr>
        <w:t xml:space="preserve"> разработаны в соответствии со статьей 172 Бюджетного кодекса Российской Федерации </w:t>
      </w:r>
      <w:r w:rsidR="009B6B04" w:rsidRPr="00A64EC8">
        <w:rPr>
          <w:sz w:val="28"/>
          <w:szCs w:val="28"/>
        </w:rPr>
        <w:t xml:space="preserve">в целях </w:t>
      </w:r>
      <w:r w:rsidR="006E296A">
        <w:rPr>
          <w:sz w:val="28"/>
          <w:szCs w:val="28"/>
        </w:rPr>
        <w:t xml:space="preserve">определения </w:t>
      </w:r>
      <w:r w:rsidR="00734F54">
        <w:rPr>
          <w:sz w:val="28"/>
          <w:szCs w:val="28"/>
        </w:rPr>
        <w:t xml:space="preserve">факторов и </w:t>
      </w:r>
      <w:r w:rsidR="006E296A">
        <w:rPr>
          <w:sz w:val="28"/>
          <w:szCs w:val="28"/>
        </w:rPr>
        <w:t xml:space="preserve">условий, </w:t>
      </w:r>
      <w:r w:rsidR="00E55CE6">
        <w:rPr>
          <w:sz w:val="28"/>
          <w:szCs w:val="28"/>
        </w:rPr>
        <w:t xml:space="preserve">которые </w:t>
      </w:r>
      <w:r w:rsidR="006C5066">
        <w:rPr>
          <w:sz w:val="28"/>
          <w:szCs w:val="28"/>
        </w:rPr>
        <w:t>положены в</w:t>
      </w:r>
      <w:r w:rsidR="00E55CE6">
        <w:rPr>
          <w:sz w:val="28"/>
          <w:szCs w:val="28"/>
        </w:rPr>
        <w:t xml:space="preserve"> </w:t>
      </w:r>
      <w:r w:rsidR="006E296A">
        <w:rPr>
          <w:sz w:val="28"/>
          <w:szCs w:val="28"/>
        </w:rPr>
        <w:t>основ</w:t>
      </w:r>
      <w:r w:rsidR="00734F54">
        <w:rPr>
          <w:sz w:val="28"/>
          <w:szCs w:val="28"/>
        </w:rPr>
        <w:t>у</w:t>
      </w:r>
      <w:r w:rsidR="006E296A">
        <w:rPr>
          <w:sz w:val="28"/>
          <w:szCs w:val="28"/>
        </w:rPr>
        <w:t xml:space="preserve"> формирования п</w:t>
      </w:r>
      <w:r w:rsidR="009B6B04" w:rsidRPr="00A64EC8">
        <w:rPr>
          <w:sz w:val="28"/>
          <w:szCs w:val="28"/>
        </w:rPr>
        <w:t>роекта областного бюджета на 201</w:t>
      </w:r>
      <w:r w:rsidR="00A64EC8" w:rsidRPr="00A64EC8">
        <w:rPr>
          <w:sz w:val="28"/>
          <w:szCs w:val="28"/>
        </w:rPr>
        <w:t>9 год и на плановый период 2020 и 2021</w:t>
      </w:r>
      <w:r w:rsidR="009B6B04" w:rsidRPr="00A64EC8">
        <w:rPr>
          <w:sz w:val="28"/>
          <w:szCs w:val="28"/>
        </w:rPr>
        <w:t xml:space="preserve"> годов.</w:t>
      </w:r>
    </w:p>
    <w:p w:rsidR="00F954DC" w:rsidRPr="00F954DC" w:rsidRDefault="006C5066" w:rsidP="006C5066">
      <w:pPr>
        <w:widowControl w:val="0"/>
        <w:autoSpaceDE w:val="0"/>
        <w:autoSpaceDN w:val="0"/>
        <w:adjustRightInd w:val="0"/>
        <w:ind w:firstLine="709"/>
        <w:jc w:val="both"/>
        <w:rPr>
          <w:sz w:val="28"/>
          <w:szCs w:val="28"/>
        </w:rPr>
      </w:pPr>
      <w:r>
        <w:rPr>
          <w:sz w:val="28"/>
          <w:szCs w:val="28"/>
        </w:rPr>
        <w:t>Основные направления б</w:t>
      </w:r>
      <w:r w:rsidR="000930C7" w:rsidRPr="00C04185">
        <w:rPr>
          <w:sz w:val="28"/>
          <w:szCs w:val="28"/>
        </w:rPr>
        <w:t>юджетн</w:t>
      </w:r>
      <w:r>
        <w:rPr>
          <w:sz w:val="28"/>
          <w:szCs w:val="28"/>
        </w:rPr>
        <w:t>ой</w:t>
      </w:r>
      <w:r w:rsidR="000930C7" w:rsidRPr="00C04185">
        <w:rPr>
          <w:sz w:val="28"/>
          <w:szCs w:val="28"/>
        </w:rPr>
        <w:t xml:space="preserve"> </w:t>
      </w:r>
      <w:r w:rsidR="00AA069C" w:rsidRPr="00C04185">
        <w:rPr>
          <w:sz w:val="28"/>
          <w:szCs w:val="28"/>
        </w:rPr>
        <w:t>и налогов</w:t>
      </w:r>
      <w:r>
        <w:rPr>
          <w:sz w:val="28"/>
          <w:szCs w:val="28"/>
        </w:rPr>
        <w:t>ой</w:t>
      </w:r>
      <w:r w:rsidR="00AA069C" w:rsidRPr="00C04185">
        <w:rPr>
          <w:sz w:val="28"/>
          <w:szCs w:val="28"/>
        </w:rPr>
        <w:t xml:space="preserve"> </w:t>
      </w:r>
      <w:r w:rsidR="000930C7" w:rsidRPr="00C04185">
        <w:rPr>
          <w:sz w:val="28"/>
          <w:szCs w:val="28"/>
        </w:rPr>
        <w:t>политик</w:t>
      </w:r>
      <w:r>
        <w:rPr>
          <w:sz w:val="28"/>
          <w:szCs w:val="28"/>
        </w:rPr>
        <w:t>и</w:t>
      </w:r>
      <w:r w:rsidR="000930C7" w:rsidRPr="00C04185">
        <w:rPr>
          <w:sz w:val="28"/>
          <w:szCs w:val="28"/>
        </w:rPr>
        <w:t xml:space="preserve"> </w:t>
      </w:r>
      <w:r>
        <w:rPr>
          <w:sz w:val="28"/>
          <w:szCs w:val="28"/>
        </w:rPr>
        <w:t xml:space="preserve">учитывают положения </w:t>
      </w:r>
      <w:r w:rsidR="00C534D1">
        <w:rPr>
          <w:sz w:val="28"/>
          <w:szCs w:val="28"/>
        </w:rPr>
        <w:t>п</w:t>
      </w:r>
      <w:r>
        <w:rPr>
          <w:sz w:val="28"/>
          <w:szCs w:val="28"/>
        </w:rPr>
        <w:t>ослания</w:t>
      </w:r>
      <w:r w:rsidRPr="006C5066">
        <w:rPr>
          <w:sz w:val="28"/>
          <w:szCs w:val="28"/>
        </w:rPr>
        <w:t xml:space="preserve"> Президента Р</w:t>
      </w:r>
      <w:r>
        <w:rPr>
          <w:sz w:val="28"/>
          <w:szCs w:val="28"/>
        </w:rPr>
        <w:t xml:space="preserve">оссийской </w:t>
      </w:r>
      <w:r w:rsidRPr="006C5066">
        <w:rPr>
          <w:sz w:val="28"/>
          <w:szCs w:val="28"/>
        </w:rPr>
        <w:t>Ф</w:t>
      </w:r>
      <w:r>
        <w:rPr>
          <w:sz w:val="28"/>
          <w:szCs w:val="28"/>
        </w:rPr>
        <w:t>едерации</w:t>
      </w:r>
      <w:r w:rsidRPr="006C5066">
        <w:rPr>
          <w:sz w:val="28"/>
          <w:szCs w:val="28"/>
        </w:rPr>
        <w:t xml:space="preserve"> Федеральному Собранию от 1</w:t>
      </w:r>
      <w:r>
        <w:rPr>
          <w:sz w:val="28"/>
          <w:szCs w:val="28"/>
        </w:rPr>
        <w:t xml:space="preserve"> марта </w:t>
      </w:r>
      <w:r w:rsidRPr="006C5066">
        <w:rPr>
          <w:sz w:val="28"/>
          <w:szCs w:val="28"/>
        </w:rPr>
        <w:t>2018</w:t>
      </w:r>
      <w:r>
        <w:rPr>
          <w:sz w:val="28"/>
          <w:szCs w:val="28"/>
        </w:rPr>
        <w:t xml:space="preserve"> года, У</w:t>
      </w:r>
      <w:r w:rsidRPr="002A0535">
        <w:rPr>
          <w:sz w:val="28"/>
          <w:szCs w:val="28"/>
        </w:rPr>
        <w:t>каз</w:t>
      </w:r>
      <w:r>
        <w:rPr>
          <w:sz w:val="28"/>
          <w:szCs w:val="28"/>
        </w:rPr>
        <w:t>а</w:t>
      </w:r>
      <w:r w:rsidRPr="00F954DC">
        <w:rPr>
          <w:sz w:val="28"/>
          <w:szCs w:val="28"/>
        </w:rPr>
        <w:t xml:space="preserve"> </w:t>
      </w:r>
      <w:r w:rsidR="002A0535" w:rsidRPr="00F954DC">
        <w:rPr>
          <w:sz w:val="28"/>
          <w:szCs w:val="28"/>
        </w:rPr>
        <w:t>Президент</w:t>
      </w:r>
      <w:r>
        <w:rPr>
          <w:sz w:val="28"/>
          <w:szCs w:val="28"/>
        </w:rPr>
        <w:t>а</w:t>
      </w:r>
      <w:r w:rsidR="002A0535" w:rsidRPr="00F954DC">
        <w:rPr>
          <w:sz w:val="28"/>
          <w:szCs w:val="28"/>
        </w:rPr>
        <w:t xml:space="preserve"> Российской Федерации о</w:t>
      </w:r>
      <w:r w:rsidR="002A0535">
        <w:rPr>
          <w:sz w:val="28"/>
          <w:szCs w:val="28"/>
        </w:rPr>
        <w:t>т</w:t>
      </w:r>
      <w:r>
        <w:rPr>
          <w:sz w:val="28"/>
          <w:szCs w:val="28"/>
        </w:rPr>
        <w:t> </w:t>
      </w:r>
      <w:r w:rsidR="002A0535">
        <w:rPr>
          <w:sz w:val="28"/>
          <w:szCs w:val="28"/>
        </w:rPr>
        <w:t>07.05.2018 № </w:t>
      </w:r>
      <w:r w:rsidR="002A0535" w:rsidRPr="00F954DC">
        <w:rPr>
          <w:sz w:val="28"/>
          <w:szCs w:val="28"/>
        </w:rPr>
        <w:t>204 «О национальных целях и стратегических задачах развития Российской Федерации на период до 2024 года»</w:t>
      </w:r>
      <w:r w:rsidR="002A0535">
        <w:rPr>
          <w:sz w:val="28"/>
          <w:szCs w:val="28"/>
        </w:rPr>
        <w:t xml:space="preserve">, </w:t>
      </w:r>
      <w:r w:rsidR="000930C7" w:rsidRPr="00C04185">
        <w:rPr>
          <w:sz w:val="28"/>
          <w:szCs w:val="28"/>
        </w:rPr>
        <w:t>стратегические цели, сф</w:t>
      </w:r>
      <w:r w:rsidR="00A64EC8" w:rsidRPr="00C04185">
        <w:rPr>
          <w:sz w:val="28"/>
          <w:szCs w:val="28"/>
        </w:rPr>
        <w:t>ормулированные в бюджетн</w:t>
      </w:r>
      <w:r w:rsidR="00C04185" w:rsidRPr="00C04185">
        <w:rPr>
          <w:sz w:val="28"/>
          <w:szCs w:val="28"/>
        </w:rPr>
        <w:t xml:space="preserve">ом </w:t>
      </w:r>
      <w:r w:rsidR="00A64EC8" w:rsidRPr="00C04185">
        <w:rPr>
          <w:sz w:val="28"/>
          <w:szCs w:val="28"/>
        </w:rPr>
        <w:t>прогноз</w:t>
      </w:r>
      <w:r w:rsidR="00C04185" w:rsidRPr="00C04185">
        <w:rPr>
          <w:sz w:val="28"/>
          <w:szCs w:val="28"/>
        </w:rPr>
        <w:t>е</w:t>
      </w:r>
      <w:r w:rsidR="00A64EC8" w:rsidRPr="00C04185">
        <w:rPr>
          <w:sz w:val="28"/>
          <w:szCs w:val="28"/>
        </w:rPr>
        <w:t xml:space="preserve"> Ивановской области на 2017</w:t>
      </w:r>
      <w:r w:rsidR="002A0535">
        <w:rPr>
          <w:sz w:val="28"/>
          <w:szCs w:val="28"/>
        </w:rPr>
        <w:t> </w:t>
      </w:r>
      <w:r w:rsidR="00A64EC8" w:rsidRPr="00C04185">
        <w:rPr>
          <w:sz w:val="28"/>
          <w:szCs w:val="28"/>
        </w:rPr>
        <w:t>–</w:t>
      </w:r>
      <w:r w:rsidR="00D74A6F">
        <w:rPr>
          <w:sz w:val="28"/>
          <w:szCs w:val="28"/>
        </w:rPr>
        <w:t> </w:t>
      </w:r>
      <w:r w:rsidR="00A64EC8" w:rsidRPr="00C04185">
        <w:rPr>
          <w:sz w:val="28"/>
          <w:szCs w:val="28"/>
        </w:rPr>
        <w:t>2030 годы</w:t>
      </w:r>
      <w:r w:rsidR="000930C7" w:rsidRPr="00C04185">
        <w:rPr>
          <w:sz w:val="28"/>
          <w:szCs w:val="28"/>
        </w:rPr>
        <w:t>,</w:t>
      </w:r>
      <w:r w:rsidR="008E1B41" w:rsidRPr="00C04185">
        <w:rPr>
          <w:sz w:val="28"/>
          <w:szCs w:val="28"/>
        </w:rPr>
        <w:t xml:space="preserve"> </w:t>
      </w:r>
      <w:r w:rsidR="00F954DC" w:rsidRPr="00C04185">
        <w:rPr>
          <w:sz w:val="28"/>
          <w:szCs w:val="28"/>
        </w:rPr>
        <w:t>а также программные документы по управлению государственными финансами и социально-экономическому развитию Ивановской области.</w:t>
      </w:r>
    </w:p>
    <w:p w:rsidR="002E548F" w:rsidRPr="00A64EC8" w:rsidRDefault="002E548F" w:rsidP="002E548F">
      <w:pPr>
        <w:autoSpaceDE w:val="0"/>
        <w:autoSpaceDN w:val="0"/>
        <w:adjustRightInd w:val="0"/>
        <w:ind w:firstLine="709"/>
        <w:jc w:val="both"/>
        <w:outlineLvl w:val="0"/>
        <w:rPr>
          <w:rFonts w:eastAsiaTheme="minorHAnsi"/>
          <w:sz w:val="28"/>
          <w:szCs w:val="28"/>
          <w:highlight w:val="yellow"/>
          <w:lang w:eastAsia="en-US"/>
        </w:rPr>
      </w:pPr>
    </w:p>
    <w:p w:rsidR="00DE382D" w:rsidRPr="00C04185" w:rsidRDefault="009577AE" w:rsidP="009577AE">
      <w:pPr>
        <w:tabs>
          <w:tab w:val="left" w:pos="0"/>
        </w:tabs>
        <w:ind w:firstLine="709"/>
        <w:jc w:val="center"/>
        <w:rPr>
          <w:b/>
          <w:sz w:val="28"/>
          <w:szCs w:val="24"/>
        </w:rPr>
      </w:pPr>
      <w:r w:rsidRPr="00C04185">
        <w:rPr>
          <w:b/>
          <w:sz w:val="28"/>
          <w:szCs w:val="24"/>
        </w:rPr>
        <w:t xml:space="preserve">Основные </w:t>
      </w:r>
      <w:r w:rsidR="00DE382D" w:rsidRPr="00C04185">
        <w:rPr>
          <w:b/>
          <w:sz w:val="28"/>
          <w:szCs w:val="24"/>
        </w:rPr>
        <w:t xml:space="preserve">цели и </w:t>
      </w:r>
      <w:r w:rsidRPr="00C04185">
        <w:rPr>
          <w:b/>
          <w:sz w:val="28"/>
          <w:szCs w:val="24"/>
        </w:rPr>
        <w:t xml:space="preserve">задачи бюджетной и налоговой политики </w:t>
      </w:r>
    </w:p>
    <w:p w:rsidR="009577AE" w:rsidRPr="00C04185" w:rsidRDefault="009577AE" w:rsidP="009577AE">
      <w:pPr>
        <w:tabs>
          <w:tab w:val="left" w:pos="0"/>
        </w:tabs>
        <w:ind w:firstLine="709"/>
        <w:jc w:val="center"/>
        <w:rPr>
          <w:b/>
          <w:sz w:val="28"/>
          <w:szCs w:val="28"/>
        </w:rPr>
      </w:pPr>
      <w:r w:rsidRPr="00C04185">
        <w:rPr>
          <w:b/>
          <w:sz w:val="28"/>
          <w:szCs w:val="24"/>
        </w:rPr>
        <w:t>на 201</w:t>
      </w:r>
      <w:r w:rsidR="00C04185" w:rsidRPr="00C04185">
        <w:rPr>
          <w:b/>
          <w:sz w:val="28"/>
          <w:szCs w:val="24"/>
        </w:rPr>
        <w:t>9</w:t>
      </w:r>
      <w:r w:rsidRPr="00C04185">
        <w:rPr>
          <w:b/>
          <w:sz w:val="28"/>
          <w:szCs w:val="24"/>
        </w:rPr>
        <w:t xml:space="preserve"> год и на </w:t>
      </w:r>
      <w:r w:rsidR="00CF7162" w:rsidRPr="00C04185">
        <w:rPr>
          <w:b/>
          <w:sz w:val="28"/>
          <w:szCs w:val="24"/>
        </w:rPr>
        <w:t xml:space="preserve">плановый </w:t>
      </w:r>
      <w:r w:rsidRPr="00C04185">
        <w:rPr>
          <w:b/>
          <w:sz w:val="28"/>
          <w:szCs w:val="24"/>
        </w:rPr>
        <w:t xml:space="preserve">период </w:t>
      </w:r>
      <w:r w:rsidR="00C04185" w:rsidRPr="00C04185">
        <w:rPr>
          <w:b/>
          <w:sz w:val="28"/>
          <w:szCs w:val="24"/>
        </w:rPr>
        <w:t>2020</w:t>
      </w:r>
      <w:r w:rsidR="00CF7162" w:rsidRPr="00C04185">
        <w:rPr>
          <w:b/>
          <w:sz w:val="28"/>
          <w:szCs w:val="24"/>
        </w:rPr>
        <w:t xml:space="preserve"> и </w:t>
      </w:r>
      <w:r w:rsidRPr="00C04185">
        <w:rPr>
          <w:b/>
          <w:sz w:val="28"/>
          <w:szCs w:val="24"/>
        </w:rPr>
        <w:t>20</w:t>
      </w:r>
      <w:r w:rsidR="00CF7162" w:rsidRPr="00C04185">
        <w:rPr>
          <w:b/>
          <w:sz w:val="28"/>
          <w:szCs w:val="24"/>
        </w:rPr>
        <w:t>2</w:t>
      </w:r>
      <w:r w:rsidR="00C04185" w:rsidRPr="00C04185">
        <w:rPr>
          <w:b/>
          <w:sz w:val="28"/>
          <w:szCs w:val="24"/>
        </w:rPr>
        <w:t>1</w:t>
      </w:r>
      <w:r w:rsidR="00CF7162" w:rsidRPr="00C04185">
        <w:rPr>
          <w:b/>
          <w:sz w:val="28"/>
          <w:szCs w:val="24"/>
        </w:rPr>
        <w:t xml:space="preserve"> годов</w:t>
      </w:r>
    </w:p>
    <w:p w:rsidR="009577AE" w:rsidRPr="00A64EC8" w:rsidRDefault="009577AE" w:rsidP="009577AE">
      <w:pPr>
        <w:tabs>
          <w:tab w:val="left" w:pos="0"/>
        </w:tabs>
        <w:ind w:firstLine="709"/>
        <w:jc w:val="center"/>
        <w:rPr>
          <w:b/>
          <w:sz w:val="28"/>
          <w:szCs w:val="24"/>
          <w:highlight w:val="yellow"/>
        </w:rPr>
      </w:pPr>
    </w:p>
    <w:p w:rsidR="00CF7162" w:rsidRPr="00C04185" w:rsidRDefault="009577AE" w:rsidP="009B6B04">
      <w:pPr>
        <w:widowControl w:val="0"/>
        <w:autoSpaceDE w:val="0"/>
        <w:autoSpaceDN w:val="0"/>
        <w:adjustRightInd w:val="0"/>
        <w:ind w:firstLine="709"/>
        <w:jc w:val="both"/>
        <w:rPr>
          <w:sz w:val="28"/>
          <w:szCs w:val="28"/>
        </w:rPr>
      </w:pPr>
      <w:r w:rsidRPr="00C04185">
        <w:rPr>
          <w:sz w:val="28"/>
          <w:szCs w:val="28"/>
        </w:rPr>
        <w:t xml:space="preserve">В </w:t>
      </w:r>
      <w:r w:rsidR="00D74A6F">
        <w:rPr>
          <w:sz w:val="28"/>
          <w:szCs w:val="28"/>
        </w:rPr>
        <w:t>бюджетном цикле</w:t>
      </w:r>
      <w:r w:rsidRPr="00C04185">
        <w:rPr>
          <w:sz w:val="28"/>
          <w:szCs w:val="28"/>
        </w:rPr>
        <w:t xml:space="preserve"> </w:t>
      </w:r>
      <w:r w:rsidR="00CF7162" w:rsidRPr="00C04185">
        <w:rPr>
          <w:sz w:val="28"/>
          <w:szCs w:val="28"/>
        </w:rPr>
        <w:t>201</w:t>
      </w:r>
      <w:r w:rsidR="00C04185" w:rsidRPr="00C04185">
        <w:rPr>
          <w:sz w:val="28"/>
          <w:szCs w:val="28"/>
        </w:rPr>
        <w:t>9</w:t>
      </w:r>
      <w:r w:rsidR="00CF7162" w:rsidRPr="00C04185">
        <w:rPr>
          <w:sz w:val="28"/>
          <w:szCs w:val="28"/>
        </w:rPr>
        <w:t xml:space="preserve"> – 202</w:t>
      </w:r>
      <w:r w:rsidR="00C04185" w:rsidRPr="00C04185">
        <w:rPr>
          <w:sz w:val="28"/>
          <w:szCs w:val="28"/>
        </w:rPr>
        <w:t>1</w:t>
      </w:r>
      <w:r w:rsidR="00CF7162" w:rsidRPr="00C04185">
        <w:rPr>
          <w:sz w:val="28"/>
          <w:szCs w:val="28"/>
        </w:rPr>
        <w:t xml:space="preserve"> </w:t>
      </w:r>
      <w:r w:rsidRPr="00C04185">
        <w:rPr>
          <w:sz w:val="28"/>
          <w:szCs w:val="28"/>
        </w:rPr>
        <w:t>годов основной целью бюджетной</w:t>
      </w:r>
      <w:r w:rsidR="0082709B" w:rsidRPr="00C04185">
        <w:rPr>
          <w:sz w:val="28"/>
          <w:szCs w:val="28"/>
        </w:rPr>
        <w:t xml:space="preserve"> и налоговой</w:t>
      </w:r>
      <w:r w:rsidRPr="00C04185">
        <w:rPr>
          <w:sz w:val="28"/>
          <w:szCs w:val="28"/>
        </w:rPr>
        <w:t xml:space="preserve"> политики</w:t>
      </w:r>
      <w:r w:rsidR="0082709B" w:rsidRPr="00C04185">
        <w:rPr>
          <w:sz w:val="28"/>
          <w:szCs w:val="28"/>
        </w:rPr>
        <w:t xml:space="preserve"> Ивановской области</w:t>
      </w:r>
      <w:r w:rsidRPr="00C04185">
        <w:rPr>
          <w:sz w:val="28"/>
          <w:szCs w:val="28"/>
        </w:rPr>
        <w:t xml:space="preserve"> остается обеспечение долгосрочной сбалансированности и устойчивости бюджетной системы Ивановской области. </w:t>
      </w:r>
    </w:p>
    <w:p w:rsidR="0001018E" w:rsidRPr="0021269E" w:rsidRDefault="00D74A6F" w:rsidP="009B6B04">
      <w:pPr>
        <w:widowControl w:val="0"/>
        <w:autoSpaceDE w:val="0"/>
        <w:autoSpaceDN w:val="0"/>
        <w:adjustRightInd w:val="0"/>
        <w:ind w:firstLine="709"/>
        <w:jc w:val="both"/>
        <w:rPr>
          <w:sz w:val="28"/>
          <w:szCs w:val="28"/>
        </w:rPr>
      </w:pPr>
      <w:r>
        <w:rPr>
          <w:sz w:val="28"/>
          <w:szCs w:val="28"/>
        </w:rPr>
        <w:t xml:space="preserve">Достижение поставленной цели </w:t>
      </w:r>
      <w:r w:rsidR="00C534D1">
        <w:rPr>
          <w:sz w:val="28"/>
          <w:szCs w:val="28"/>
        </w:rPr>
        <w:t>осуществляется</w:t>
      </w:r>
      <w:r>
        <w:rPr>
          <w:sz w:val="28"/>
          <w:szCs w:val="28"/>
        </w:rPr>
        <w:t xml:space="preserve"> путем решения таких глобальных задач как </w:t>
      </w:r>
      <w:r w:rsidR="00C534D1">
        <w:rPr>
          <w:sz w:val="28"/>
          <w:szCs w:val="28"/>
        </w:rPr>
        <w:t xml:space="preserve">объективность </w:t>
      </w:r>
      <w:r w:rsidR="0001018E" w:rsidRPr="0021269E">
        <w:rPr>
          <w:sz w:val="28"/>
          <w:szCs w:val="28"/>
        </w:rPr>
        <w:t>прогнозировани</w:t>
      </w:r>
      <w:r w:rsidR="00C534D1">
        <w:rPr>
          <w:sz w:val="28"/>
          <w:szCs w:val="28"/>
        </w:rPr>
        <w:t>я</w:t>
      </w:r>
      <w:r w:rsidR="0001018E" w:rsidRPr="0021269E">
        <w:rPr>
          <w:sz w:val="28"/>
          <w:szCs w:val="28"/>
        </w:rPr>
        <w:t xml:space="preserve"> доходов</w:t>
      </w:r>
      <w:r w:rsidR="00C534D1">
        <w:rPr>
          <w:sz w:val="28"/>
          <w:szCs w:val="28"/>
        </w:rPr>
        <w:t xml:space="preserve"> бюджета, проведение </w:t>
      </w:r>
      <w:r w:rsidR="0001018E" w:rsidRPr="0021269E">
        <w:rPr>
          <w:sz w:val="28"/>
          <w:szCs w:val="28"/>
        </w:rPr>
        <w:t>взвешенн</w:t>
      </w:r>
      <w:r w:rsidR="00C534D1">
        <w:rPr>
          <w:sz w:val="28"/>
          <w:szCs w:val="28"/>
        </w:rPr>
        <w:t>ой долговой политики, способствующей снижению долговой нагрузки на региональный бюджет, обеспечение соответствия объема р</w:t>
      </w:r>
      <w:r w:rsidR="0001018E" w:rsidRPr="0021269E">
        <w:rPr>
          <w:sz w:val="28"/>
          <w:szCs w:val="28"/>
        </w:rPr>
        <w:t xml:space="preserve">асходных обязательств </w:t>
      </w:r>
      <w:r w:rsidR="00C534D1">
        <w:rPr>
          <w:sz w:val="28"/>
          <w:szCs w:val="28"/>
        </w:rPr>
        <w:t>реальным доходным источникам и источникам покрытия дефицита бюджета.</w:t>
      </w:r>
    </w:p>
    <w:p w:rsidR="00AD46B0" w:rsidRDefault="00AD46B0" w:rsidP="00AD46B0">
      <w:pPr>
        <w:ind w:firstLine="709"/>
        <w:jc w:val="both"/>
        <w:rPr>
          <w:sz w:val="28"/>
          <w:szCs w:val="28"/>
        </w:rPr>
      </w:pPr>
      <w:r w:rsidRPr="003F07E2">
        <w:rPr>
          <w:sz w:val="28"/>
          <w:szCs w:val="28"/>
        </w:rPr>
        <w:t xml:space="preserve">Основными направлениями налоговой политики Ивановской области </w:t>
      </w:r>
      <w:r>
        <w:rPr>
          <w:sz w:val="28"/>
          <w:szCs w:val="28"/>
        </w:rPr>
        <w:t>на 2019 год и плановый период 2020 и 2021 годов являются:</w:t>
      </w:r>
    </w:p>
    <w:p w:rsidR="00AD46B0" w:rsidRDefault="00AD46B0" w:rsidP="00AD46B0">
      <w:pPr>
        <w:numPr>
          <w:ilvl w:val="0"/>
          <w:numId w:val="4"/>
        </w:numPr>
        <w:ind w:left="0" w:firstLine="709"/>
        <w:jc w:val="both"/>
        <w:rPr>
          <w:sz w:val="28"/>
          <w:szCs w:val="28"/>
        </w:rPr>
      </w:pPr>
      <w:r>
        <w:rPr>
          <w:sz w:val="28"/>
          <w:szCs w:val="28"/>
        </w:rPr>
        <w:t>использование стимулирующей функции налогов для обеспечения устойчивого экономического развития Ивановской области путем предоставления налоговых льгот инвесторам, а также предоставление льгот, направленных на поддержку субъектов малого и среднего предпринимательства;</w:t>
      </w:r>
    </w:p>
    <w:p w:rsidR="00AD46B0" w:rsidRDefault="00AD46B0" w:rsidP="00AD46B0">
      <w:pPr>
        <w:numPr>
          <w:ilvl w:val="0"/>
          <w:numId w:val="4"/>
        </w:numPr>
        <w:ind w:left="0" w:firstLine="709"/>
        <w:jc w:val="both"/>
        <w:rPr>
          <w:sz w:val="28"/>
          <w:szCs w:val="28"/>
        </w:rPr>
      </w:pPr>
      <w:r>
        <w:rPr>
          <w:sz w:val="28"/>
          <w:szCs w:val="28"/>
        </w:rPr>
        <w:lastRenderedPageBreak/>
        <w:t>проведение оценки эффективности налоговых льгот, установленных в соответствии с законодательством Ивановской области, в целях возможной оптимизации их состава;</w:t>
      </w:r>
    </w:p>
    <w:p w:rsidR="00AD46B0" w:rsidRDefault="00AD46B0" w:rsidP="00AD46B0">
      <w:pPr>
        <w:numPr>
          <w:ilvl w:val="0"/>
          <w:numId w:val="4"/>
        </w:numPr>
        <w:ind w:left="0" w:firstLine="709"/>
        <w:jc w:val="both"/>
        <w:rPr>
          <w:sz w:val="28"/>
          <w:szCs w:val="28"/>
        </w:rPr>
      </w:pPr>
      <w:r>
        <w:rPr>
          <w:sz w:val="28"/>
          <w:szCs w:val="28"/>
        </w:rPr>
        <w:t>продолжение работы по формированию перечня объектов недвижимого имущества, в отношении которых налоговая база определяется как кадастровая стоимость;</w:t>
      </w:r>
    </w:p>
    <w:p w:rsidR="00AD46B0" w:rsidRDefault="00AD46B0" w:rsidP="00AD46B0">
      <w:pPr>
        <w:numPr>
          <w:ilvl w:val="0"/>
          <w:numId w:val="4"/>
        </w:numPr>
        <w:ind w:left="0" w:firstLine="709"/>
        <w:jc w:val="both"/>
        <w:rPr>
          <w:sz w:val="28"/>
          <w:szCs w:val="28"/>
        </w:rPr>
      </w:pPr>
      <w:r>
        <w:rPr>
          <w:sz w:val="28"/>
          <w:szCs w:val="28"/>
        </w:rPr>
        <w:t>проведение сверки и актуализация баз данных, которые используются в целях налогообложения;</w:t>
      </w:r>
    </w:p>
    <w:p w:rsidR="00AD46B0" w:rsidRDefault="00AD46B0" w:rsidP="00AD46B0">
      <w:pPr>
        <w:numPr>
          <w:ilvl w:val="0"/>
          <w:numId w:val="4"/>
        </w:numPr>
        <w:ind w:left="0" w:firstLine="709"/>
        <w:jc w:val="both"/>
        <w:rPr>
          <w:sz w:val="28"/>
          <w:szCs w:val="28"/>
        </w:rPr>
      </w:pPr>
      <w:r>
        <w:rPr>
          <w:sz w:val="28"/>
          <w:szCs w:val="28"/>
        </w:rPr>
        <w:t>повышение качества администрирования налоговых и неналоговых доходов областного бюджета;</w:t>
      </w:r>
    </w:p>
    <w:p w:rsidR="00AD46B0" w:rsidRDefault="00AD46B0" w:rsidP="00AD46B0">
      <w:pPr>
        <w:numPr>
          <w:ilvl w:val="0"/>
          <w:numId w:val="4"/>
        </w:numPr>
        <w:ind w:left="0" w:firstLine="709"/>
        <w:jc w:val="both"/>
        <w:rPr>
          <w:sz w:val="28"/>
          <w:szCs w:val="28"/>
        </w:rPr>
      </w:pPr>
      <w:r>
        <w:rPr>
          <w:sz w:val="28"/>
          <w:szCs w:val="28"/>
        </w:rPr>
        <w:t xml:space="preserve">проведение оптимизации структуры имущества, находящегося в государственной собственности Ивановской области, повышение эффективности его использования; </w:t>
      </w:r>
    </w:p>
    <w:p w:rsidR="00AD46B0" w:rsidRDefault="00AD46B0" w:rsidP="00AD46B0">
      <w:pPr>
        <w:numPr>
          <w:ilvl w:val="0"/>
          <w:numId w:val="4"/>
        </w:numPr>
        <w:ind w:left="0" w:firstLine="709"/>
        <w:jc w:val="both"/>
        <w:rPr>
          <w:sz w:val="28"/>
          <w:szCs w:val="28"/>
        </w:rPr>
      </w:pPr>
      <w:r>
        <w:rPr>
          <w:sz w:val="28"/>
          <w:szCs w:val="28"/>
        </w:rPr>
        <w:t>совершенствование налогообложения иностранных граждан, осуществляющих свою деятельность на территории Ивановской области на основании патента.</w:t>
      </w:r>
    </w:p>
    <w:p w:rsidR="00AD46B0" w:rsidRDefault="00AD46B0" w:rsidP="00AD46B0">
      <w:pPr>
        <w:ind w:firstLine="709"/>
        <w:jc w:val="both"/>
        <w:rPr>
          <w:sz w:val="28"/>
          <w:szCs w:val="28"/>
        </w:rPr>
      </w:pPr>
      <w:r>
        <w:rPr>
          <w:sz w:val="28"/>
          <w:szCs w:val="28"/>
        </w:rPr>
        <w:t xml:space="preserve">В целях создания налоговых условий для осуществления новых инвестиционных проектов планируется сохранение и совершенствование механизма стимулирования инвестиционной деятельности на территории региона. </w:t>
      </w:r>
    </w:p>
    <w:p w:rsidR="00AD46B0" w:rsidRDefault="00AD46B0" w:rsidP="00AD46B0">
      <w:pPr>
        <w:ind w:firstLine="709"/>
        <w:jc w:val="both"/>
        <w:rPr>
          <w:sz w:val="28"/>
          <w:szCs w:val="28"/>
        </w:rPr>
      </w:pPr>
      <w:r>
        <w:rPr>
          <w:sz w:val="28"/>
          <w:szCs w:val="28"/>
        </w:rPr>
        <w:t>С 2018 года установлены особые налоговые условия для организаций-резидентов территорий опережающего социально-экономического развития (ТОСЭР). Организации, получившие статус резидента ТОСЭР, освобождаются от уплаты налога на имущество организаций на десятилетний период, а размер пониженной налоговой ставки по налогу на прибыль организаций будет устанавливаться для каждой ТОСЭР.</w:t>
      </w:r>
    </w:p>
    <w:p w:rsidR="00AD46B0" w:rsidRDefault="00AD46B0" w:rsidP="00AD46B0">
      <w:pPr>
        <w:ind w:firstLine="709"/>
        <w:jc w:val="both"/>
        <w:rPr>
          <w:sz w:val="28"/>
          <w:szCs w:val="28"/>
        </w:rPr>
      </w:pPr>
      <w:r>
        <w:rPr>
          <w:sz w:val="28"/>
          <w:szCs w:val="28"/>
        </w:rPr>
        <w:t>Для резидентов ТОСЭР «Наволоки»,</w:t>
      </w:r>
      <w:r w:rsidRPr="00406CF5">
        <w:rPr>
          <w:sz w:val="28"/>
          <w:szCs w:val="28"/>
        </w:rPr>
        <w:t xml:space="preserve"> </w:t>
      </w:r>
      <w:r>
        <w:rPr>
          <w:sz w:val="28"/>
          <w:szCs w:val="28"/>
        </w:rPr>
        <w:t xml:space="preserve">созданной на территории </w:t>
      </w:r>
      <w:proofErr w:type="spellStart"/>
      <w:r>
        <w:rPr>
          <w:sz w:val="28"/>
          <w:szCs w:val="28"/>
        </w:rPr>
        <w:t>монопрофильного</w:t>
      </w:r>
      <w:proofErr w:type="spellEnd"/>
      <w:r>
        <w:rPr>
          <w:sz w:val="28"/>
          <w:szCs w:val="28"/>
        </w:rPr>
        <w:t xml:space="preserve"> муниципального образования </w:t>
      </w:r>
      <w:proofErr w:type="spellStart"/>
      <w:r>
        <w:rPr>
          <w:sz w:val="28"/>
          <w:szCs w:val="28"/>
        </w:rPr>
        <w:t>Наволокского</w:t>
      </w:r>
      <w:proofErr w:type="spellEnd"/>
      <w:r>
        <w:rPr>
          <w:sz w:val="28"/>
          <w:szCs w:val="28"/>
        </w:rPr>
        <w:t xml:space="preserve"> городского поселения Кинешемского муниципального района Ивановской области ставка налога на прибыль установлена в размере 3 процентов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ТОСЭР, и 11 процентов в течение следующих пяти налоговых периодов.</w:t>
      </w:r>
    </w:p>
    <w:p w:rsidR="00AD46B0" w:rsidRDefault="00AD46B0" w:rsidP="00AD46B0">
      <w:pPr>
        <w:ind w:firstLine="709"/>
        <w:jc w:val="both"/>
        <w:rPr>
          <w:sz w:val="28"/>
          <w:szCs w:val="28"/>
        </w:rPr>
      </w:pPr>
      <w:r>
        <w:rPr>
          <w:sz w:val="28"/>
          <w:szCs w:val="28"/>
        </w:rPr>
        <w:t>Для инвесторов, реализующих инвестиционные проекты на территории области, созданы благоприятные условия, предусматривающие снижение налоговой нагрузки по налогу на имущество организаций путем установления пониженной налоговой ставки 1,2 процента и налогу на прибыль организаций -15,5 процентов. Организации, реализующие на территории Ивановской области инвестиционные проекты с объемом инвестиций более 1 млрд. руб., освобождаются от уплаты налога на имущество организаций на период до 12 лет.</w:t>
      </w:r>
    </w:p>
    <w:p w:rsidR="00AD46B0" w:rsidRDefault="00AD46B0" w:rsidP="00AD46B0">
      <w:pPr>
        <w:pStyle w:val="2"/>
        <w:spacing w:after="0" w:line="240" w:lineRule="auto"/>
        <w:ind w:left="0" w:firstLine="709"/>
        <w:jc w:val="both"/>
        <w:rPr>
          <w:sz w:val="28"/>
          <w:szCs w:val="28"/>
        </w:rPr>
      </w:pPr>
      <w:r>
        <w:rPr>
          <w:sz w:val="28"/>
          <w:szCs w:val="28"/>
        </w:rPr>
        <w:t xml:space="preserve">В целях создания условий для развития промышленного потенциала региона, повышения конкурентоспособности промышленных предприятий </w:t>
      </w:r>
      <w:r>
        <w:rPr>
          <w:sz w:val="28"/>
          <w:szCs w:val="28"/>
        </w:rPr>
        <w:lastRenderedPageBreak/>
        <w:t xml:space="preserve">для организаций основными видами деятельности которых являются виды деятельности, относящиеся к </w:t>
      </w:r>
      <w:r w:rsidRPr="00544CFB">
        <w:rPr>
          <w:sz w:val="28"/>
          <w:szCs w:val="28"/>
        </w:rPr>
        <w:t>текстильн</w:t>
      </w:r>
      <w:r>
        <w:rPr>
          <w:sz w:val="28"/>
          <w:szCs w:val="28"/>
        </w:rPr>
        <w:t xml:space="preserve">ому производству, производству </w:t>
      </w:r>
      <w:r w:rsidRPr="00544CFB">
        <w:rPr>
          <w:sz w:val="28"/>
          <w:szCs w:val="28"/>
        </w:rPr>
        <w:t>одежды</w:t>
      </w:r>
      <w:r>
        <w:rPr>
          <w:sz w:val="28"/>
          <w:szCs w:val="28"/>
        </w:rPr>
        <w:t>,</w:t>
      </w:r>
      <w:r w:rsidRPr="00932EE9">
        <w:rPr>
          <w:sz w:val="28"/>
          <w:szCs w:val="28"/>
        </w:rPr>
        <w:t xml:space="preserve"> </w:t>
      </w:r>
      <w:r w:rsidRPr="00CF5A20">
        <w:rPr>
          <w:sz w:val="28"/>
          <w:szCs w:val="28"/>
        </w:rPr>
        <w:t>производств</w:t>
      </w:r>
      <w:r>
        <w:rPr>
          <w:sz w:val="28"/>
          <w:szCs w:val="28"/>
        </w:rPr>
        <w:t>у</w:t>
      </w:r>
      <w:r w:rsidRPr="00CF5A20">
        <w:rPr>
          <w:sz w:val="28"/>
          <w:szCs w:val="28"/>
        </w:rPr>
        <w:t xml:space="preserve"> м</w:t>
      </w:r>
      <w:r>
        <w:rPr>
          <w:sz w:val="28"/>
          <w:szCs w:val="28"/>
        </w:rPr>
        <w:t>ашин и оборудования, производству прочих т</w:t>
      </w:r>
      <w:r w:rsidRPr="00544CFB">
        <w:rPr>
          <w:sz w:val="28"/>
          <w:szCs w:val="28"/>
        </w:rPr>
        <w:t>ранспортных средств</w:t>
      </w:r>
      <w:r>
        <w:rPr>
          <w:sz w:val="28"/>
          <w:szCs w:val="28"/>
        </w:rPr>
        <w:t xml:space="preserve"> и осуществляющим капитальные вложения,  предусмотрена ставка по налогу на прибыль организаций, подлежащего зачислению в бюджет Ивановской области, в размере 13,5 процентов. Аналогичная ставка установлена и для организаций, являющихся субъектами деятельности в сфере промышленности, реализующими на территории региона инвестиционные проекты по созданию либо модернизации и (или) освоению производства промышленной продукции в рамках заключенного специального инвестиционного контракта с Ивановской областью. </w:t>
      </w:r>
    </w:p>
    <w:p w:rsidR="00AD46B0" w:rsidRDefault="00AD46B0" w:rsidP="00AD46B0">
      <w:pPr>
        <w:pStyle w:val="2"/>
        <w:spacing w:after="0" w:line="240" w:lineRule="auto"/>
        <w:ind w:left="0" w:firstLine="709"/>
        <w:jc w:val="both"/>
        <w:rPr>
          <w:sz w:val="28"/>
          <w:szCs w:val="28"/>
        </w:rPr>
      </w:pPr>
      <w:r>
        <w:rPr>
          <w:sz w:val="28"/>
          <w:szCs w:val="28"/>
        </w:rPr>
        <w:t>Д</w:t>
      </w:r>
      <w:r w:rsidRPr="00E67F0C">
        <w:rPr>
          <w:sz w:val="28"/>
          <w:szCs w:val="28"/>
        </w:rPr>
        <w:t xml:space="preserve">ля организаций – участников </w:t>
      </w:r>
      <w:r>
        <w:rPr>
          <w:sz w:val="28"/>
          <w:szCs w:val="28"/>
        </w:rPr>
        <w:t xml:space="preserve">специального инвестиционного контракта, </w:t>
      </w:r>
      <w:r w:rsidRPr="00E67F0C">
        <w:rPr>
          <w:sz w:val="28"/>
          <w:szCs w:val="28"/>
        </w:rPr>
        <w:t>сторонами которых является Российская</w:t>
      </w:r>
      <w:r>
        <w:rPr>
          <w:sz w:val="28"/>
          <w:szCs w:val="28"/>
        </w:rPr>
        <w:t xml:space="preserve"> Федерация и Ивановская область, предоставлена</w:t>
      </w:r>
      <w:r w:rsidRPr="0037550B">
        <w:rPr>
          <w:sz w:val="28"/>
          <w:szCs w:val="28"/>
        </w:rPr>
        <w:t xml:space="preserve"> налогов</w:t>
      </w:r>
      <w:r>
        <w:rPr>
          <w:sz w:val="28"/>
          <w:szCs w:val="28"/>
        </w:rPr>
        <w:t>ая</w:t>
      </w:r>
      <w:r w:rsidRPr="0037550B">
        <w:rPr>
          <w:sz w:val="28"/>
          <w:szCs w:val="28"/>
        </w:rPr>
        <w:t xml:space="preserve"> льгот</w:t>
      </w:r>
      <w:r>
        <w:rPr>
          <w:sz w:val="28"/>
          <w:szCs w:val="28"/>
        </w:rPr>
        <w:t>а</w:t>
      </w:r>
      <w:r w:rsidRPr="0037550B">
        <w:rPr>
          <w:sz w:val="28"/>
          <w:szCs w:val="28"/>
        </w:rPr>
        <w:t xml:space="preserve"> по налогу на имущество организаций в виде освобождения</w:t>
      </w:r>
      <w:r>
        <w:rPr>
          <w:sz w:val="28"/>
          <w:szCs w:val="28"/>
        </w:rPr>
        <w:t xml:space="preserve"> от уплаты налога, а ставка по налогу на прибыль организаций снижена до 0 процентов. </w:t>
      </w:r>
      <w:r w:rsidRPr="0037550B">
        <w:rPr>
          <w:sz w:val="28"/>
          <w:szCs w:val="28"/>
        </w:rPr>
        <w:t xml:space="preserve"> </w:t>
      </w:r>
    </w:p>
    <w:p w:rsidR="00AD46B0" w:rsidRDefault="00AD46B0" w:rsidP="00AD46B0">
      <w:pPr>
        <w:pStyle w:val="2"/>
        <w:spacing w:after="0" w:line="240" w:lineRule="auto"/>
        <w:ind w:left="0" w:firstLine="709"/>
        <w:jc w:val="both"/>
        <w:rPr>
          <w:sz w:val="28"/>
          <w:szCs w:val="28"/>
        </w:rPr>
      </w:pPr>
      <w:r>
        <w:rPr>
          <w:sz w:val="28"/>
          <w:szCs w:val="28"/>
        </w:rPr>
        <w:t>В целях оптимального роста налоговой нагрузки предусмотрено поэтапное повышение налоговой ставки по налогу на имущество организаций:</w:t>
      </w:r>
    </w:p>
    <w:p w:rsidR="00AD46B0" w:rsidRDefault="00AD46B0" w:rsidP="00AD46B0">
      <w:pPr>
        <w:ind w:firstLine="709"/>
        <w:jc w:val="both"/>
        <w:rPr>
          <w:sz w:val="28"/>
          <w:szCs w:val="28"/>
        </w:rPr>
      </w:pPr>
      <w:r>
        <w:rPr>
          <w:sz w:val="28"/>
          <w:szCs w:val="28"/>
        </w:rPr>
        <w:t xml:space="preserve">‒ в отношении </w:t>
      </w:r>
      <w:r w:rsidRPr="007321EF">
        <w:rPr>
          <w:sz w:val="28"/>
          <w:szCs w:val="28"/>
        </w:rPr>
        <w:t>административно-деловых центров и торговых центров (комплексов) общей площадью свыше 5000 кв. метров и помещений в них, налоговая база по которым с 1 января 2015 года определяется исходя из кадастровой стоимости объектов недвижимости</w:t>
      </w:r>
      <w:r>
        <w:rPr>
          <w:sz w:val="28"/>
          <w:szCs w:val="28"/>
        </w:rPr>
        <w:t>, р</w:t>
      </w:r>
      <w:r w:rsidRPr="007321EF">
        <w:rPr>
          <w:sz w:val="28"/>
          <w:szCs w:val="28"/>
        </w:rPr>
        <w:t>азмер ставки в 2019 году</w:t>
      </w:r>
      <w:r>
        <w:rPr>
          <w:sz w:val="28"/>
          <w:szCs w:val="28"/>
        </w:rPr>
        <w:t xml:space="preserve"> составит </w:t>
      </w:r>
      <w:r w:rsidRPr="007321EF">
        <w:rPr>
          <w:sz w:val="28"/>
          <w:szCs w:val="28"/>
        </w:rPr>
        <w:t>1,6 процента, в 2020 году и последующие годы – 2,0 процента</w:t>
      </w:r>
      <w:r>
        <w:rPr>
          <w:sz w:val="28"/>
          <w:szCs w:val="28"/>
        </w:rPr>
        <w:t xml:space="preserve">. Аналогичные ставки будут действовать и </w:t>
      </w:r>
      <w:r w:rsidRPr="007321EF">
        <w:rPr>
          <w:sz w:val="28"/>
          <w:szCs w:val="28"/>
        </w:rPr>
        <w:t>в отношении жилых домов и жилых помещений, не учитываемых на балансе в качестве объектов основных средств</w:t>
      </w:r>
      <w:r>
        <w:rPr>
          <w:sz w:val="28"/>
          <w:szCs w:val="28"/>
        </w:rPr>
        <w:t>, налоговая база по которым исчисляется исходя из кадастровой стоимости с 1 января 2017 года;</w:t>
      </w:r>
    </w:p>
    <w:p w:rsidR="00AD46B0" w:rsidRDefault="00AD46B0" w:rsidP="00AD46B0">
      <w:pPr>
        <w:autoSpaceDE w:val="0"/>
        <w:autoSpaceDN w:val="0"/>
        <w:adjustRightInd w:val="0"/>
        <w:ind w:firstLine="540"/>
        <w:jc w:val="both"/>
        <w:rPr>
          <w:sz w:val="28"/>
          <w:szCs w:val="28"/>
        </w:rPr>
      </w:pPr>
      <w:r>
        <w:rPr>
          <w:sz w:val="28"/>
          <w:szCs w:val="28"/>
        </w:rPr>
        <w:t>−</w:t>
      </w:r>
      <w:r w:rsidRPr="004A5942">
        <w:rPr>
          <w:sz w:val="28"/>
          <w:szCs w:val="28"/>
        </w:rPr>
        <w:t xml:space="preserve"> </w:t>
      </w:r>
      <w:r>
        <w:rPr>
          <w:sz w:val="28"/>
          <w:szCs w:val="28"/>
        </w:rPr>
        <w:t xml:space="preserve">в отношении </w:t>
      </w:r>
      <w:r w:rsidRPr="004A5942">
        <w:rPr>
          <w:sz w:val="28"/>
          <w:szCs w:val="28"/>
        </w:rPr>
        <w:t>железнодорожных путей общего пользования и сооружений, являющихся их неотъемлемой технологической частью,</w:t>
      </w:r>
      <w:r>
        <w:rPr>
          <w:sz w:val="28"/>
          <w:szCs w:val="28"/>
        </w:rPr>
        <w:t xml:space="preserve"> налоговая ставка в 2019 году составит </w:t>
      </w:r>
      <w:r w:rsidRPr="004A5942">
        <w:rPr>
          <w:sz w:val="28"/>
          <w:szCs w:val="28"/>
        </w:rPr>
        <w:t>1,3 процента, в 2020 году - 1,6 процента</w:t>
      </w:r>
      <w:r>
        <w:rPr>
          <w:sz w:val="28"/>
          <w:szCs w:val="28"/>
        </w:rPr>
        <w:t>, в 2021 году и последующие годы ‒ 2,2 процента.</w:t>
      </w:r>
    </w:p>
    <w:p w:rsidR="00AD46B0" w:rsidRDefault="00AD46B0" w:rsidP="00AD46B0">
      <w:pPr>
        <w:pStyle w:val="2"/>
        <w:spacing w:after="0" w:line="240" w:lineRule="auto"/>
        <w:ind w:left="0" w:firstLine="709"/>
        <w:jc w:val="both"/>
        <w:rPr>
          <w:sz w:val="28"/>
          <w:szCs w:val="28"/>
        </w:rPr>
      </w:pPr>
      <w:r>
        <w:rPr>
          <w:sz w:val="28"/>
          <w:szCs w:val="28"/>
        </w:rPr>
        <w:t>Для организаций, основным видом деятельности которых является аэропортовая деятельность, предусмотрено сохранение пониженной ставки по налогу на имущество организаций в размере 0,1 процента на период до 2021 года.</w:t>
      </w:r>
    </w:p>
    <w:p w:rsidR="00AD46B0" w:rsidRDefault="00AD46B0" w:rsidP="00AD46B0">
      <w:pPr>
        <w:pStyle w:val="2"/>
        <w:spacing w:after="0" w:line="240" w:lineRule="auto"/>
        <w:ind w:left="0" w:firstLine="709"/>
        <w:jc w:val="both"/>
        <w:rPr>
          <w:sz w:val="28"/>
          <w:szCs w:val="28"/>
        </w:rPr>
      </w:pPr>
      <w:r w:rsidRPr="00D6156A">
        <w:rPr>
          <w:sz w:val="28"/>
          <w:szCs w:val="28"/>
        </w:rPr>
        <w:t xml:space="preserve">В целях </w:t>
      </w:r>
      <w:r>
        <w:rPr>
          <w:sz w:val="28"/>
          <w:szCs w:val="28"/>
        </w:rPr>
        <w:t xml:space="preserve">стимулирования </w:t>
      </w:r>
      <w:r w:rsidRPr="00D6156A">
        <w:rPr>
          <w:sz w:val="28"/>
          <w:szCs w:val="28"/>
        </w:rPr>
        <w:t>развития малого</w:t>
      </w:r>
      <w:r>
        <w:rPr>
          <w:sz w:val="28"/>
          <w:szCs w:val="28"/>
        </w:rPr>
        <w:t xml:space="preserve"> и среднего</w:t>
      </w:r>
      <w:r w:rsidRPr="00D6156A">
        <w:rPr>
          <w:sz w:val="28"/>
          <w:szCs w:val="28"/>
        </w:rPr>
        <w:t xml:space="preserve"> предпринимательства на территории </w:t>
      </w:r>
      <w:r>
        <w:rPr>
          <w:sz w:val="28"/>
          <w:szCs w:val="28"/>
        </w:rPr>
        <w:t xml:space="preserve">Ивановской области на период до 2022 года </w:t>
      </w:r>
      <w:r w:rsidRPr="00D6156A">
        <w:rPr>
          <w:sz w:val="28"/>
          <w:szCs w:val="28"/>
        </w:rPr>
        <w:t>сохранены пониженные ставки налога, взимаемого в связи с применением упр</w:t>
      </w:r>
      <w:r>
        <w:rPr>
          <w:sz w:val="28"/>
          <w:szCs w:val="28"/>
        </w:rPr>
        <w:t>ощенной системы налогообложения. Для налогоплательщиков, выбравших в качестве объекта налогообложения доходы, уменьшенные на величину расходов, ставка налога установлена в размере 5 процентов. В случае, если объектом налогообложения являются доходы, будет действовать ставка в размере 4 процентов.</w:t>
      </w:r>
    </w:p>
    <w:p w:rsidR="00AD46B0" w:rsidRDefault="00AD46B0" w:rsidP="00AD46B0">
      <w:pPr>
        <w:pStyle w:val="2"/>
        <w:spacing w:after="0" w:line="240" w:lineRule="auto"/>
        <w:ind w:left="0" w:firstLine="709"/>
        <w:jc w:val="both"/>
        <w:rPr>
          <w:sz w:val="28"/>
          <w:szCs w:val="28"/>
        </w:rPr>
      </w:pPr>
      <w:r>
        <w:rPr>
          <w:sz w:val="28"/>
          <w:szCs w:val="28"/>
        </w:rPr>
        <w:lastRenderedPageBreak/>
        <w:t>До 2021 года продолжится действие двухлетних «налоговых каникул» для впервые зарегистрированных индивидуальных предпринимателей, применяющих упрощенную систему налогообложения или патентную систему налогообложения и осуществляющих предпринимательскую деятельность в производственной, социальной, научной сферах.</w:t>
      </w:r>
    </w:p>
    <w:p w:rsidR="00AD46B0" w:rsidRDefault="00AD46B0" w:rsidP="00AD46B0">
      <w:pPr>
        <w:pStyle w:val="2"/>
        <w:spacing w:after="0" w:line="240" w:lineRule="auto"/>
        <w:ind w:left="0" w:firstLine="709"/>
        <w:jc w:val="both"/>
        <w:rPr>
          <w:sz w:val="28"/>
          <w:szCs w:val="28"/>
        </w:rPr>
      </w:pPr>
      <w:r>
        <w:rPr>
          <w:sz w:val="28"/>
          <w:szCs w:val="28"/>
        </w:rPr>
        <w:t xml:space="preserve">Оптимизация налоговых льгот будет осуществляться в соответствии с разрабатываемой на федеральном уровне общей методологией оценки эффективности предоставления льгот с использованием в рамках бюджетного процесса подхода к льготам как к «налоговым расходам». </w:t>
      </w:r>
    </w:p>
    <w:p w:rsidR="00AD46B0" w:rsidRDefault="00AD46B0" w:rsidP="00AD46B0">
      <w:pPr>
        <w:ind w:firstLine="709"/>
        <w:jc w:val="both"/>
        <w:rPr>
          <w:sz w:val="28"/>
          <w:szCs w:val="28"/>
        </w:rPr>
      </w:pPr>
      <w:r>
        <w:rPr>
          <w:sz w:val="28"/>
          <w:szCs w:val="28"/>
        </w:rPr>
        <w:t xml:space="preserve">Действие </w:t>
      </w:r>
      <w:r w:rsidRPr="006B107B">
        <w:rPr>
          <w:sz w:val="28"/>
          <w:szCs w:val="28"/>
        </w:rPr>
        <w:t>коэффициент</w:t>
      </w:r>
      <w:r>
        <w:rPr>
          <w:sz w:val="28"/>
          <w:szCs w:val="28"/>
        </w:rPr>
        <w:t>а</w:t>
      </w:r>
      <w:r w:rsidRPr="006B107B">
        <w:rPr>
          <w:sz w:val="28"/>
          <w:szCs w:val="28"/>
        </w:rPr>
        <w:t>, отражающ</w:t>
      </w:r>
      <w:r>
        <w:rPr>
          <w:sz w:val="28"/>
          <w:szCs w:val="28"/>
        </w:rPr>
        <w:t>его</w:t>
      </w:r>
      <w:r w:rsidRPr="006B107B">
        <w:rPr>
          <w:sz w:val="28"/>
          <w:szCs w:val="28"/>
        </w:rPr>
        <w:t xml:space="preserve"> региональные особенности рынка труда и используем</w:t>
      </w:r>
      <w:r>
        <w:rPr>
          <w:sz w:val="28"/>
          <w:szCs w:val="28"/>
        </w:rPr>
        <w:t>ого</w:t>
      </w:r>
      <w:r w:rsidRPr="006B107B">
        <w:rPr>
          <w:sz w:val="28"/>
          <w:szCs w:val="28"/>
        </w:rPr>
        <w:t xml:space="preserve"> при расчете фиксированного авансового платежа по налогу на доходы физических лиц, уплачиваемого иностранными гражданами по месту осуществления деятельности на основании выданного патента</w:t>
      </w:r>
      <w:r>
        <w:rPr>
          <w:sz w:val="28"/>
          <w:szCs w:val="28"/>
        </w:rPr>
        <w:t>, будет продлено.</w:t>
      </w:r>
    </w:p>
    <w:p w:rsidR="00AD46B0" w:rsidRPr="006B107B" w:rsidRDefault="00AD46B0" w:rsidP="00AD46B0">
      <w:pPr>
        <w:ind w:firstLine="709"/>
        <w:jc w:val="both"/>
        <w:rPr>
          <w:sz w:val="28"/>
          <w:szCs w:val="28"/>
        </w:rPr>
      </w:pPr>
      <w:r>
        <w:rPr>
          <w:sz w:val="28"/>
          <w:szCs w:val="28"/>
        </w:rPr>
        <w:t>В случае внесения изменений в налоговое законодательство на федеральном уровне, касающихся региональных налогов, а также передаваемых полномочий по федеральным налогам, все необходимые изменения будут своевременно вноситься в региональное законодательство. Принятие указанных изменений будет осуществляться с точки зрения экономических интересов области с целью предотвращения негативных последствий в виде выпадающих доходов консолидированного бюджета Ивановской области.</w:t>
      </w:r>
    </w:p>
    <w:p w:rsidR="00AD46B0" w:rsidRDefault="00AD46B0" w:rsidP="00AD46B0">
      <w:pPr>
        <w:ind w:firstLine="709"/>
        <w:jc w:val="both"/>
        <w:rPr>
          <w:sz w:val="28"/>
          <w:szCs w:val="28"/>
        </w:rPr>
      </w:pPr>
      <w:r>
        <w:rPr>
          <w:sz w:val="28"/>
          <w:szCs w:val="28"/>
        </w:rPr>
        <w:t xml:space="preserve">Реализация налоговой политики будет нацелена на </w:t>
      </w:r>
      <w:r w:rsidR="003D2681">
        <w:rPr>
          <w:sz w:val="28"/>
          <w:szCs w:val="28"/>
        </w:rPr>
        <w:t>рост</w:t>
      </w:r>
      <w:r>
        <w:rPr>
          <w:sz w:val="28"/>
          <w:szCs w:val="28"/>
        </w:rPr>
        <w:t xml:space="preserve"> доходного потенциала и повышение финансовой самостоятельности Ивановской области. </w:t>
      </w:r>
    </w:p>
    <w:p w:rsidR="00636C20" w:rsidRDefault="003D2681" w:rsidP="00636C20">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продолжится решение задачи </w:t>
      </w:r>
      <w:r w:rsidRPr="008B6C31">
        <w:rPr>
          <w:rFonts w:ascii="Times New Roman" w:hAnsi="Times New Roman" w:cs="Times New Roman"/>
          <w:sz w:val="28"/>
          <w:szCs w:val="28"/>
        </w:rPr>
        <w:t>постепенно</w:t>
      </w:r>
      <w:r>
        <w:rPr>
          <w:rFonts w:ascii="Times New Roman" w:hAnsi="Times New Roman" w:cs="Times New Roman"/>
          <w:sz w:val="28"/>
          <w:szCs w:val="28"/>
        </w:rPr>
        <w:t>го</w:t>
      </w:r>
      <w:r w:rsidRPr="008B6C31">
        <w:rPr>
          <w:rFonts w:ascii="Times New Roman" w:hAnsi="Times New Roman" w:cs="Times New Roman"/>
          <w:sz w:val="28"/>
          <w:szCs w:val="28"/>
        </w:rPr>
        <w:t xml:space="preserve"> </w:t>
      </w:r>
      <w:r>
        <w:rPr>
          <w:rFonts w:ascii="Times New Roman" w:hAnsi="Times New Roman" w:cs="Times New Roman"/>
          <w:sz w:val="28"/>
          <w:szCs w:val="28"/>
        </w:rPr>
        <w:t>сокращения</w:t>
      </w:r>
      <w:r w:rsidRPr="008B6C31">
        <w:rPr>
          <w:rFonts w:ascii="Times New Roman" w:hAnsi="Times New Roman" w:cs="Times New Roman"/>
          <w:sz w:val="28"/>
          <w:szCs w:val="28"/>
        </w:rPr>
        <w:t xml:space="preserve"> государственного долга Ивановской области и долговой нагрузки на областной бюджет</w:t>
      </w:r>
      <w:r>
        <w:rPr>
          <w:rFonts w:ascii="Times New Roman" w:hAnsi="Times New Roman" w:cs="Times New Roman"/>
          <w:sz w:val="28"/>
          <w:szCs w:val="28"/>
        </w:rPr>
        <w:t>, тем самым обеспечивая снижение зависимости от обязательств по кредитам</w:t>
      </w:r>
      <w:r w:rsidRPr="008B6C31">
        <w:rPr>
          <w:rFonts w:ascii="Times New Roman" w:hAnsi="Times New Roman" w:cs="Times New Roman"/>
          <w:sz w:val="28"/>
          <w:szCs w:val="28"/>
        </w:rPr>
        <w:t>.</w:t>
      </w:r>
      <w:r>
        <w:rPr>
          <w:rFonts w:ascii="Times New Roman" w:hAnsi="Times New Roman" w:cs="Times New Roman"/>
          <w:sz w:val="28"/>
          <w:szCs w:val="28"/>
        </w:rPr>
        <w:t xml:space="preserve"> </w:t>
      </w:r>
      <w:r w:rsidR="005E1F5C">
        <w:rPr>
          <w:rFonts w:ascii="Times New Roman" w:hAnsi="Times New Roman" w:cs="Times New Roman"/>
          <w:sz w:val="28"/>
          <w:szCs w:val="28"/>
        </w:rPr>
        <w:t>Для е</w:t>
      </w:r>
      <w:r w:rsidR="00872303">
        <w:rPr>
          <w:rFonts w:ascii="Times New Roman" w:hAnsi="Times New Roman" w:cs="Times New Roman"/>
          <w:sz w:val="28"/>
          <w:szCs w:val="28"/>
        </w:rPr>
        <w:t>е</w:t>
      </w:r>
      <w:r w:rsidR="005E1F5C">
        <w:rPr>
          <w:rFonts w:ascii="Times New Roman" w:hAnsi="Times New Roman" w:cs="Times New Roman"/>
          <w:sz w:val="28"/>
          <w:szCs w:val="28"/>
        </w:rPr>
        <w:t xml:space="preserve"> выполнения необходимо придерживаться «бюджетного правила», при котором п</w:t>
      </w:r>
      <w:r w:rsidR="00636C20" w:rsidRPr="008B6C31">
        <w:rPr>
          <w:rFonts w:ascii="Times New Roman" w:hAnsi="Times New Roman" w:cs="Times New Roman"/>
          <w:sz w:val="28"/>
          <w:szCs w:val="28"/>
        </w:rPr>
        <w:t xml:space="preserve">ланирование и исполнение областного бюджета </w:t>
      </w:r>
      <w:r w:rsidR="005E1F5C">
        <w:rPr>
          <w:rFonts w:ascii="Times New Roman" w:hAnsi="Times New Roman" w:cs="Times New Roman"/>
          <w:sz w:val="28"/>
          <w:szCs w:val="28"/>
        </w:rPr>
        <w:t xml:space="preserve">осуществляется </w:t>
      </w:r>
      <w:r w:rsidR="00636C20" w:rsidRPr="008B6C31">
        <w:rPr>
          <w:rFonts w:ascii="Times New Roman" w:hAnsi="Times New Roman" w:cs="Times New Roman"/>
          <w:sz w:val="28"/>
          <w:szCs w:val="28"/>
        </w:rPr>
        <w:t>с профицитом, позволяющим привлекать заемные средства исключительно для погашения долговых обязательств Ивановской области.</w:t>
      </w:r>
    </w:p>
    <w:p w:rsidR="00EB647E" w:rsidRPr="009538DE" w:rsidRDefault="0062732D" w:rsidP="00EB647E">
      <w:pPr>
        <w:ind w:firstLine="709"/>
        <w:jc w:val="both"/>
        <w:rPr>
          <w:sz w:val="28"/>
          <w:szCs w:val="28"/>
        </w:rPr>
      </w:pPr>
      <w:r>
        <w:rPr>
          <w:sz w:val="28"/>
          <w:szCs w:val="28"/>
        </w:rPr>
        <w:t xml:space="preserve">В рамках данного «бюджетного правила» </w:t>
      </w:r>
      <w:r w:rsidR="00110CF6" w:rsidRPr="009538DE">
        <w:rPr>
          <w:sz w:val="28"/>
          <w:szCs w:val="28"/>
        </w:rPr>
        <w:t xml:space="preserve">при ограниченных доходных возможностях </w:t>
      </w:r>
      <w:r w:rsidR="00110CF6">
        <w:rPr>
          <w:sz w:val="28"/>
          <w:szCs w:val="28"/>
        </w:rPr>
        <w:t xml:space="preserve">регионального </w:t>
      </w:r>
      <w:r w:rsidR="00110CF6" w:rsidRPr="009538DE">
        <w:rPr>
          <w:sz w:val="28"/>
          <w:szCs w:val="28"/>
        </w:rPr>
        <w:t>бюджета</w:t>
      </w:r>
      <w:r w:rsidR="00110CF6">
        <w:rPr>
          <w:sz w:val="28"/>
          <w:szCs w:val="28"/>
        </w:rPr>
        <w:t xml:space="preserve"> и </w:t>
      </w:r>
      <w:r w:rsidR="00E57E57">
        <w:rPr>
          <w:sz w:val="28"/>
          <w:szCs w:val="28"/>
        </w:rPr>
        <w:t xml:space="preserve">значительном объеме </w:t>
      </w:r>
      <w:r w:rsidR="00110CF6">
        <w:rPr>
          <w:sz w:val="28"/>
          <w:szCs w:val="28"/>
        </w:rPr>
        <w:t>расходных обязательств</w:t>
      </w:r>
      <w:r w:rsidR="00E57E57">
        <w:rPr>
          <w:sz w:val="28"/>
          <w:szCs w:val="28"/>
        </w:rPr>
        <w:t xml:space="preserve">, требующих финансового обеспечения за счет собственных средств, </w:t>
      </w:r>
      <w:r w:rsidR="00872303">
        <w:rPr>
          <w:sz w:val="28"/>
          <w:szCs w:val="28"/>
        </w:rPr>
        <w:t xml:space="preserve">бюджетная </w:t>
      </w:r>
      <w:r w:rsidR="00EB647E" w:rsidRPr="009538DE">
        <w:rPr>
          <w:sz w:val="28"/>
          <w:szCs w:val="28"/>
        </w:rPr>
        <w:t>политика Ивановской области в 2019 - 2021 годах</w:t>
      </w:r>
      <w:r w:rsidR="00576F78">
        <w:rPr>
          <w:sz w:val="28"/>
          <w:szCs w:val="28"/>
        </w:rPr>
        <w:t xml:space="preserve">, реализуемая </w:t>
      </w:r>
      <w:r w:rsidR="00CD344E">
        <w:rPr>
          <w:sz w:val="28"/>
          <w:szCs w:val="28"/>
        </w:rPr>
        <w:t>главными администраторами бюджетных средств</w:t>
      </w:r>
      <w:r w:rsidR="00576F78">
        <w:rPr>
          <w:sz w:val="28"/>
          <w:szCs w:val="28"/>
        </w:rPr>
        <w:t>, должна обеспечивать</w:t>
      </w:r>
      <w:r w:rsidR="00EB647E" w:rsidRPr="009538DE">
        <w:rPr>
          <w:sz w:val="28"/>
          <w:szCs w:val="28"/>
        </w:rPr>
        <w:t>:</w:t>
      </w:r>
    </w:p>
    <w:p w:rsidR="00EB647E" w:rsidRPr="009538DE" w:rsidRDefault="00EB647E" w:rsidP="00EB647E">
      <w:pPr>
        <w:ind w:firstLine="709"/>
        <w:jc w:val="both"/>
        <w:rPr>
          <w:sz w:val="28"/>
          <w:szCs w:val="28"/>
        </w:rPr>
      </w:pPr>
      <w:r w:rsidRPr="009538DE">
        <w:rPr>
          <w:sz w:val="28"/>
          <w:szCs w:val="28"/>
        </w:rPr>
        <w:t>1. Повышение э</w:t>
      </w:r>
      <w:r w:rsidR="00D25169">
        <w:rPr>
          <w:sz w:val="28"/>
          <w:szCs w:val="28"/>
        </w:rPr>
        <w:t>ффективности бюджетных расходов, включая:</w:t>
      </w:r>
    </w:p>
    <w:p w:rsidR="00EB647E" w:rsidRPr="009538DE" w:rsidRDefault="00EB647E" w:rsidP="00EB647E">
      <w:pPr>
        <w:overflowPunct w:val="0"/>
        <w:autoSpaceDE w:val="0"/>
        <w:autoSpaceDN w:val="0"/>
        <w:adjustRightInd w:val="0"/>
        <w:ind w:firstLine="709"/>
        <w:jc w:val="both"/>
        <w:textAlignment w:val="baseline"/>
        <w:rPr>
          <w:sz w:val="28"/>
          <w:szCs w:val="28"/>
        </w:rPr>
      </w:pPr>
      <w:r w:rsidRPr="009538DE">
        <w:rPr>
          <w:sz w:val="28"/>
          <w:szCs w:val="28"/>
        </w:rPr>
        <w:t>-  формирование бюджетов государственных программ Ивановской области исходя из четко определенных долгосрочных целей социально-экономического развития области и показателей их достижения;</w:t>
      </w:r>
    </w:p>
    <w:p w:rsidR="00EB647E" w:rsidRPr="009538DE" w:rsidRDefault="00EB647E" w:rsidP="00EB647E">
      <w:pPr>
        <w:overflowPunct w:val="0"/>
        <w:autoSpaceDE w:val="0"/>
        <w:autoSpaceDN w:val="0"/>
        <w:adjustRightInd w:val="0"/>
        <w:ind w:firstLine="709"/>
        <w:jc w:val="both"/>
        <w:textAlignment w:val="baseline"/>
        <w:rPr>
          <w:sz w:val="28"/>
          <w:szCs w:val="28"/>
        </w:rPr>
      </w:pPr>
      <w:r w:rsidRPr="009538DE">
        <w:rPr>
          <w:sz w:val="28"/>
          <w:szCs w:val="28"/>
        </w:rPr>
        <w:lastRenderedPageBreak/>
        <w:t>- использование всех возможностей для привлечения средств внебюджетных источников, а также средств федерального бюджета;</w:t>
      </w:r>
    </w:p>
    <w:p w:rsidR="00EB647E" w:rsidRPr="009538DE" w:rsidRDefault="00EB647E" w:rsidP="00EB647E">
      <w:pPr>
        <w:overflowPunct w:val="0"/>
        <w:autoSpaceDE w:val="0"/>
        <w:autoSpaceDN w:val="0"/>
        <w:adjustRightInd w:val="0"/>
        <w:ind w:firstLine="709"/>
        <w:jc w:val="both"/>
        <w:textAlignment w:val="baseline"/>
        <w:rPr>
          <w:sz w:val="28"/>
          <w:szCs w:val="28"/>
        </w:rPr>
      </w:pPr>
      <w:r w:rsidRPr="009538DE">
        <w:rPr>
          <w:sz w:val="28"/>
          <w:szCs w:val="28"/>
        </w:rPr>
        <w:t>- совершенствования предоставления мер социальной поддержки и социальных выплат отдельным категориям граждан на основе адресности и нуждаемости с целью оптимального перераспределения бюджетных средств для оказания поддержки наиболее социально незащищенным категориям граждан;</w:t>
      </w:r>
    </w:p>
    <w:p w:rsidR="00EB647E" w:rsidRDefault="00EB647E" w:rsidP="00EB647E">
      <w:pPr>
        <w:ind w:firstLine="709"/>
        <w:jc w:val="both"/>
        <w:rPr>
          <w:sz w:val="28"/>
          <w:szCs w:val="28"/>
        </w:rPr>
      </w:pPr>
      <w:r w:rsidRPr="009538DE">
        <w:rPr>
          <w:sz w:val="28"/>
          <w:szCs w:val="28"/>
        </w:rPr>
        <w:t>- повышения эффективности осуществления закупок товаров, работ, услуг для нужд Иванов</w:t>
      </w:r>
      <w:r w:rsidR="00B87B4C">
        <w:rPr>
          <w:sz w:val="28"/>
          <w:szCs w:val="28"/>
        </w:rPr>
        <w:t>ской области;</w:t>
      </w:r>
    </w:p>
    <w:p w:rsidR="00B87B4C" w:rsidRDefault="00B87B4C" w:rsidP="00B87B4C">
      <w:pPr>
        <w:pStyle w:val="ac"/>
        <w:ind w:firstLine="709"/>
        <w:rPr>
          <w:rFonts w:eastAsia="Times New Roman" w:cs="Times New Roman"/>
          <w:szCs w:val="28"/>
          <w:lang w:eastAsia="ru-RU"/>
        </w:rPr>
      </w:pPr>
      <w:r>
        <w:rPr>
          <w:szCs w:val="28"/>
        </w:rPr>
        <w:t xml:space="preserve">- </w:t>
      </w:r>
      <w:r>
        <w:rPr>
          <w:rFonts w:eastAsia="Times New Roman" w:cs="Times New Roman"/>
          <w:szCs w:val="28"/>
          <w:lang w:eastAsia="ru-RU"/>
        </w:rPr>
        <w:t>осуществления строгого контроля за соблюдением условий соглашений о предоставлении из федерального бюджета целевых межбюджетных трансфертов в целях минимизации бюджетных рисков, связанных с в</w:t>
      </w:r>
      <w:r w:rsidRPr="000420CD">
        <w:rPr>
          <w:rFonts w:eastAsia="Times New Roman" w:cs="Times New Roman"/>
          <w:szCs w:val="28"/>
          <w:lang w:eastAsia="ru-RU"/>
        </w:rPr>
        <w:t>ыявление</w:t>
      </w:r>
      <w:r>
        <w:rPr>
          <w:rFonts w:eastAsia="Times New Roman" w:cs="Times New Roman"/>
          <w:szCs w:val="28"/>
          <w:lang w:eastAsia="ru-RU"/>
        </w:rPr>
        <w:t>м федеральными органами власти</w:t>
      </w:r>
      <w:r w:rsidRPr="000420CD">
        <w:rPr>
          <w:rFonts w:eastAsia="Times New Roman" w:cs="Times New Roman"/>
          <w:szCs w:val="28"/>
          <w:lang w:eastAsia="ru-RU"/>
        </w:rPr>
        <w:t xml:space="preserve"> фактов нарушения условий предоставления (расходования) и (или) нецелевого использования межбюджетных трансфертов</w:t>
      </w:r>
      <w:r>
        <w:rPr>
          <w:rFonts w:eastAsia="Times New Roman" w:cs="Times New Roman"/>
          <w:szCs w:val="28"/>
          <w:lang w:eastAsia="ru-RU"/>
        </w:rPr>
        <w:t>, которое</w:t>
      </w:r>
      <w:r w:rsidRPr="000420CD">
        <w:rPr>
          <w:rFonts w:eastAsia="Times New Roman" w:cs="Times New Roman"/>
          <w:szCs w:val="28"/>
          <w:lang w:eastAsia="ru-RU"/>
        </w:rPr>
        <w:t xml:space="preserve"> </w:t>
      </w:r>
      <w:r>
        <w:rPr>
          <w:rFonts w:eastAsia="Times New Roman" w:cs="Times New Roman"/>
          <w:szCs w:val="28"/>
          <w:lang w:eastAsia="ru-RU"/>
        </w:rPr>
        <w:t>влечет за собой серьезные для бюджета региона последствия – взыскание средств бюджета, что уменьшает доходную часть и соответственно возможность для направления средств на выполнение принятых Ивановской областью бюджетных обязательств.</w:t>
      </w:r>
    </w:p>
    <w:p w:rsidR="00EB647E" w:rsidRPr="009538DE" w:rsidRDefault="00EB647E" w:rsidP="00EB647E">
      <w:pPr>
        <w:ind w:firstLine="709"/>
        <w:jc w:val="both"/>
        <w:rPr>
          <w:sz w:val="28"/>
          <w:szCs w:val="28"/>
        </w:rPr>
      </w:pPr>
      <w:r w:rsidRPr="009538DE">
        <w:rPr>
          <w:sz w:val="28"/>
          <w:szCs w:val="28"/>
        </w:rPr>
        <w:t xml:space="preserve">2. Повышение качества и доступности оказываемых государственных услуг, расширение участия негосударственного сектора в оказании услуг в социальной сфере, в том числе за счет: </w:t>
      </w:r>
    </w:p>
    <w:p w:rsidR="00EB647E" w:rsidRPr="009538DE" w:rsidRDefault="00EB647E" w:rsidP="00EB647E">
      <w:pPr>
        <w:ind w:firstLine="709"/>
        <w:jc w:val="both"/>
        <w:rPr>
          <w:sz w:val="28"/>
          <w:szCs w:val="28"/>
        </w:rPr>
      </w:pPr>
      <w:r w:rsidRPr="009538DE">
        <w:rPr>
          <w:sz w:val="28"/>
          <w:szCs w:val="28"/>
        </w:rPr>
        <w:t xml:space="preserve">- установления государственных заданий на оказание государственных услуг (выполнение работ) в соответствии с </w:t>
      </w:r>
      <w:r w:rsidRPr="009538DE">
        <w:rPr>
          <w:rFonts w:eastAsia="Calibri"/>
          <w:sz w:val="28"/>
          <w:szCs w:val="28"/>
        </w:rPr>
        <w:t>общероссийскими базовыми (отраслевыми) перечнями (классификаторами) государственных и муниципальных услуг, оказываемых физическим лицам, и региональным перечнем (классификатором) государственных (муниципальных) услуг и работ</w:t>
      </w:r>
      <w:r w:rsidRPr="009538DE">
        <w:rPr>
          <w:sz w:val="28"/>
          <w:szCs w:val="28"/>
        </w:rPr>
        <w:t>;</w:t>
      </w:r>
    </w:p>
    <w:p w:rsidR="00EB647E" w:rsidRPr="009538DE" w:rsidRDefault="00EB647E" w:rsidP="00EB647E">
      <w:pPr>
        <w:ind w:firstLine="709"/>
        <w:jc w:val="both"/>
        <w:rPr>
          <w:sz w:val="28"/>
          <w:szCs w:val="28"/>
        </w:rPr>
      </w:pPr>
      <w:r w:rsidRPr="009538DE">
        <w:rPr>
          <w:sz w:val="28"/>
          <w:szCs w:val="28"/>
        </w:rPr>
        <w:t>- определения финансового обеспечения государственных заданий на основе нормативных затрат, установленных в соответствии с действующим законодательством;</w:t>
      </w:r>
    </w:p>
    <w:p w:rsidR="00EB647E" w:rsidRPr="009538DE" w:rsidRDefault="00EB647E" w:rsidP="00EB647E">
      <w:pPr>
        <w:ind w:firstLine="709"/>
        <w:jc w:val="both"/>
        <w:rPr>
          <w:sz w:val="28"/>
          <w:szCs w:val="28"/>
        </w:rPr>
      </w:pPr>
      <w:r w:rsidRPr="009538DE">
        <w:rPr>
          <w:sz w:val="28"/>
          <w:szCs w:val="28"/>
        </w:rPr>
        <w:t>- вовлечения организаций, не являющихся государственными учреждениями, в процесс оказания государственных услуг.</w:t>
      </w:r>
    </w:p>
    <w:p w:rsidR="00CC3D03" w:rsidRDefault="00EB647E" w:rsidP="00EB647E">
      <w:pPr>
        <w:ind w:firstLine="709"/>
        <w:jc w:val="both"/>
        <w:rPr>
          <w:sz w:val="28"/>
          <w:szCs w:val="28"/>
        </w:rPr>
      </w:pPr>
      <w:r w:rsidRPr="009538DE">
        <w:rPr>
          <w:sz w:val="28"/>
          <w:szCs w:val="28"/>
        </w:rPr>
        <w:t>3. Повышение эффективности государственного управления, в том числе за счет</w:t>
      </w:r>
      <w:r w:rsidR="00CC3D03">
        <w:rPr>
          <w:sz w:val="28"/>
          <w:szCs w:val="28"/>
        </w:rPr>
        <w:t>:</w:t>
      </w:r>
    </w:p>
    <w:p w:rsidR="00CC3D03" w:rsidRDefault="00CC3D03" w:rsidP="00EB647E">
      <w:pPr>
        <w:ind w:firstLine="709"/>
        <w:jc w:val="both"/>
        <w:rPr>
          <w:sz w:val="28"/>
          <w:szCs w:val="28"/>
        </w:rPr>
      </w:pPr>
      <w:r>
        <w:rPr>
          <w:sz w:val="28"/>
          <w:szCs w:val="28"/>
        </w:rPr>
        <w:t>-</w:t>
      </w:r>
      <w:r w:rsidR="00EB647E" w:rsidRPr="009538DE">
        <w:rPr>
          <w:sz w:val="28"/>
          <w:szCs w:val="28"/>
        </w:rPr>
        <w:t xml:space="preserve"> </w:t>
      </w:r>
      <w:r>
        <w:rPr>
          <w:sz w:val="28"/>
          <w:szCs w:val="28"/>
        </w:rPr>
        <w:t>повышения</w:t>
      </w:r>
      <w:r w:rsidR="00EB647E" w:rsidRPr="009538DE">
        <w:rPr>
          <w:sz w:val="28"/>
          <w:szCs w:val="28"/>
        </w:rPr>
        <w:t xml:space="preserve"> качества финансового менеджмента в органах исполнительной власти и государственных учреждениях Ивановской области</w:t>
      </w:r>
      <w:r>
        <w:rPr>
          <w:sz w:val="28"/>
          <w:szCs w:val="28"/>
        </w:rPr>
        <w:t>;</w:t>
      </w:r>
    </w:p>
    <w:p w:rsidR="00CC3D03" w:rsidRDefault="00CC3D03" w:rsidP="00CC3D03">
      <w:pPr>
        <w:ind w:firstLine="709"/>
        <w:jc w:val="both"/>
        <w:rPr>
          <w:sz w:val="28"/>
          <w:szCs w:val="28"/>
        </w:rPr>
      </w:pPr>
      <w:r>
        <w:rPr>
          <w:sz w:val="28"/>
          <w:szCs w:val="28"/>
        </w:rPr>
        <w:t xml:space="preserve">- </w:t>
      </w:r>
      <w:r w:rsidRPr="00CC3D03">
        <w:rPr>
          <w:sz w:val="28"/>
          <w:szCs w:val="28"/>
        </w:rPr>
        <w:t>обеспечени</w:t>
      </w:r>
      <w:r>
        <w:rPr>
          <w:sz w:val="28"/>
          <w:szCs w:val="28"/>
        </w:rPr>
        <w:t>я</w:t>
      </w:r>
      <w:r w:rsidRPr="00CC3D03">
        <w:rPr>
          <w:sz w:val="28"/>
          <w:szCs w:val="28"/>
        </w:rPr>
        <w:t xml:space="preserve"> высокого уровня бюджетной дисциплины главных администраторов средств областного бюджета, </w:t>
      </w:r>
      <w:r>
        <w:rPr>
          <w:sz w:val="28"/>
          <w:szCs w:val="28"/>
        </w:rPr>
        <w:t>включая своевременную и оперативную подготовку нормативных правовых актов, устанавливающих расходные обязательства Ивановской обл</w:t>
      </w:r>
      <w:r w:rsidR="00CB16AA">
        <w:rPr>
          <w:sz w:val="28"/>
          <w:szCs w:val="28"/>
        </w:rPr>
        <w:t xml:space="preserve">асти, имея в виду нормативные правовые акты, помимо </w:t>
      </w:r>
      <w:r>
        <w:rPr>
          <w:sz w:val="28"/>
          <w:szCs w:val="28"/>
        </w:rPr>
        <w:t>утверждающих государственные программы Ивановской области;</w:t>
      </w:r>
    </w:p>
    <w:p w:rsidR="00CC3D03" w:rsidRDefault="00CB16AA" w:rsidP="008C4A4C">
      <w:pPr>
        <w:ind w:firstLine="709"/>
        <w:jc w:val="both"/>
        <w:rPr>
          <w:sz w:val="28"/>
          <w:szCs w:val="28"/>
        </w:rPr>
      </w:pPr>
      <w:r w:rsidRPr="00CB16AA">
        <w:rPr>
          <w:sz w:val="28"/>
          <w:szCs w:val="28"/>
        </w:rPr>
        <w:t xml:space="preserve">- </w:t>
      </w:r>
      <w:r w:rsidR="008C4A4C">
        <w:rPr>
          <w:sz w:val="28"/>
          <w:szCs w:val="28"/>
        </w:rPr>
        <w:t xml:space="preserve">осуществления качественного </w:t>
      </w:r>
      <w:r w:rsidR="00CC3D03" w:rsidRPr="00617639">
        <w:rPr>
          <w:sz w:val="28"/>
          <w:szCs w:val="28"/>
        </w:rPr>
        <w:t xml:space="preserve">планирования показателей областного бюджета в целях </w:t>
      </w:r>
      <w:r w:rsidR="00CC3D03">
        <w:rPr>
          <w:sz w:val="28"/>
          <w:szCs w:val="28"/>
        </w:rPr>
        <w:t xml:space="preserve">минимизации количества </w:t>
      </w:r>
      <w:r w:rsidR="00CC3D03" w:rsidRPr="00617639">
        <w:rPr>
          <w:sz w:val="28"/>
          <w:szCs w:val="28"/>
        </w:rPr>
        <w:t>изменений в закон об областном бюджете</w:t>
      </w:r>
      <w:r w:rsidR="00CC3D03">
        <w:rPr>
          <w:sz w:val="28"/>
          <w:szCs w:val="28"/>
        </w:rPr>
        <w:t>.</w:t>
      </w:r>
      <w:r w:rsidR="008C4A4C">
        <w:rPr>
          <w:sz w:val="28"/>
          <w:szCs w:val="28"/>
        </w:rPr>
        <w:t xml:space="preserve"> </w:t>
      </w:r>
      <w:r w:rsidR="00CC3D03">
        <w:rPr>
          <w:sz w:val="28"/>
          <w:szCs w:val="28"/>
        </w:rPr>
        <w:t>Закон об областном бюджете должен быть максимально стабильным и предсказуемым. С</w:t>
      </w:r>
      <w:r w:rsidR="00CC3D03" w:rsidRPr="000C7B45">
        <w:rPr>
          <w:sz w:val="28"/>
          <w:szCs w:val="28"/>
        </w:rPr>
        <w:t xml:space="preserve"> учетом особенностей исполнения бюджетов субъектов оптимальным можно считать 4 изменения.</w:t>
      </w:r>
    </w:p>
    <w:p w:rsidR="00EB647E" w:rsidRPr="009538DE" w:rsidRDefault="00110CF6" w:rsidP="00EB647E">
      <w:pPr>
        <w:ind w:firstLine="709"/>
        <w:jc w:val="both"/>
        <w:rPr>
          <w:sz w:val="28"/>
          <w:szCs w:val="28"/>
        </w:rPr>
      </w:pPr>
      <w:r>
        <w:rPr>
          <w:sz w:val="28"/>
          <w:szCs w:val="28"/>
        </w:rPr>
        <w:t>О</w:t>
      </w:r>
      <w:r w:rsidR="00EB647E" w:rsidRPr="009538DE">
        <w:rPr>
          <w:sz w:val="28"/>
          <w:szCs w:val="28"/>
        </w:rPr>
        <w:t>граниченность ресурсов</w:t>
      </w:r>
      <w:r>
        <w:rPr>
          <w:sz w:val="28"/>
          <w:szCs w:val="28"/>
        </w:rPr>
        <w:t xml:space="preserve"> бюджета</w:t>
      </w:r>
      <w:r w:rsidR="00EB647E" w:rsidRPr="009538DE">
        <w:rPr>
          <w:sz w:val="28"/>
          <w:szCs w:val="28"/>
        </w:rPr>
        <w:t xml:space="preserve"> требует выбора приоритетов бюджетных расходов. </w:t>
      </w:r>
    </w:p>
    <w:p w:rsidR="00EB647E" w:rsidRPr="009538DE" w:rsidRDefault="00EB647E" w:rsidP="00EB647E">
      <w:pPr>
        <w:ind w:firstLine="709"/>
        <w:jc w:val="both"/>
        <w:rPr>
          <w:sz w:val="28"/>
          <w:szCs w:val="28"/>
        </w:rPr>
      </w:pPr>
      <w:r w:rsidRPr="009538DE">
        <w:rPr>
          <w:sz w:val="28"/>
          <w:szCs w:val="28"/>
        </w:rPr>
        <w:t xml:space="preserve">Основными приоритетами при формировании бюджетных расходов являются реализация стратегических инициатив Президента Российской Федерации, включая участие в разработке и реализации </w:t>
      </w:r>
      <w:r w:rsidRPr="009538DE">
        <w:rPr>
          <w:rFonts w:eastAsia="Calibri"/>
          <w:sz w:val="28"/>
          <w:szCs w:val="28"/>
        </w:rPr>
        <w:t xml:space="preserve">национальных проектов (программ), </w:t>
      </w:r>
      <w:r w:rsidRPr="009538DE">
        <w:rPr>
          <w:sz w:val="28"/>
          <w:szCs w:val="28"/>
        </w:rPr>
        <w:t>выполнение всех социальных обязательств области</w:t>
      </w:r>
      <w:r w:rsidR="00110CF6">
        <w:rPr>
          <w:sz w:val="28"/>
          <w:szCs w:val="28"/>
        </w:rPr>
        <w:t>,</w:t>
      </w:r>
      <w:r w:rsidR="00110CF6" w:rsidRPr="00110CF6">
        <w:rPr>
          <w:sz w:val="28"/>
          <w:szCs w:val="28"/>
        </w:rPr>
        <w:t xml:space="preserve"> </w:t>
      </w:r>
      <w:r w:rsidR="00110CF6" w:rsidRPr="009538DE">
        <w:rPr>
          <w:sz w:val="28"/>
          <w:szCs w:val="28"/>
        </w:rPr>
        <w:t>недопущение образования кредиторской задолженности</w:t>
      </w:r>
      <w:r w:rsidRPr="009538DE">
        <w:rPr>
          <w:sz w:val="28"/>
          <w:szCs w:val="28"/>
        </w:rPr>
        <w:t>.</w:t>
      </w:r>
    </w:p>
    <w:p w:rsidR="00B43100" w:rsidRDefault="00B43100" w:rsidP="00B43100">
      <w:pPr>
        <w:ind w:firstLine="709"/>
        <w:jc w:val="both"/>
        <w:rPr>
          <w:sz w:val="28"/>
          <w:szCs w:val="28"/>
        </w:rPr>
      </w:pPr>
      <w:r w:rsidRPr="00B43100">
        <w:rPr>
          <w:sz w:val="28"/>
          <w:szCs w:val="28"/>
        </w:rPr>
        <w:t>Вместе с тем, бюджетная политика на 2019 год и на плановый период 20</w:t>
      </w:r>
      <w:r w:rsidR="006D6650">
        <w:rPr>
          <w:sz w:val="28"/>
          <w:szCs w:val="28"/>
        </w:rPr>
        <w:t>20</w:t>
      </w:r>
      <w:r w:rsidRPr="00B43100">
        <w:rPr>
          <w:sz w:val="28"/>
          <w:szCs w:val="28"/>
        </w:rPr>
        <w:t xml:space="preserve"> и 202</w:t>
      </w:r>
      <w:r w:rsidR="006D6650">
        <w:rPr>
          <w:sz w:val="28"/>
          <w:szCs w:val="28"/>
        </w:rPr>
        <w:t>1</w:t>
      </w:r>
      <w:r w:rsidRPr="00B43100">
        <w:rPr>
          <w:sz w:val="28"/>
          <w:szCs w:val="28"/>
        </w:rPr>
        <w:t xml:space="preserve"> годов будет </w:t>
      </w:r>
      <w:r w:rsidR="00C2626C">
        <w:rPr>
          <w:sz w:val="28"/>
          <w:szCs w:val="28"/>
        </w:rPr>
        <w:t xml:space="preserve">ориентирована </w:t>
      </w:r>
      <w:r w:rsidR="00D25169">
        <w:rPr>
          <w:sz w:val="28"/>
          <w:szCs w:val="28"/>
        </w:rPr>
        <w:t xml:space="preserve">на осуществление последовательного </w:t>
      </w:r>
      <w:r w:rsidRPr="00B43100">
        <w:rPr>
          <w:sz w:val="28"/>
          <w:szCs w:val="28"/>
        </w:rPr>
        <w:t>социально-экономического развития Ивановской области, повышение уровня жизни граждан, создание комфортных условий для их проживания, а также возможностей для самореализации и рас</w:t>
      </w:r>
      <w:r w:rsidR="006F3E24">
        <w:rPr>
          <w:sz w:val="28"/>
          <w:szCs w:val="28"/>
        </w:rPr>
        <w:t>крытия таланта каждого человека, в частности на:</w:t>
      </w:r>
    </w:p>
    <w:p w:rsidR="006F3E24" w:rsidRDefault="006F3E24" w:rsidP="006F3E24">
      <w:pPr>
        <w:autoSpaceDE w:val="0"/>
        <w:autoSpaceDN w:val="0"/>
        <w:adjustRightInd w:val="0"/>
        <w:ind w:firstLine="709"/>
        <w:jc w:val="both"/>
        <w:rPr>
          <w:bCs/>
          <w:sz w:val="28"/>
          <w:szCs w:val="28"/>
        </w:rPr>
      </w:pPr>
      <w:r>
        <w:rPr>
          <w:b/>
          <w:sz w:val="28"/>
          <w:szCs w:val="28"/>
        </w:rPr>
        <w:t>-</w:t>
      </w:r>
      <w:r>
        <w:rPr>
          <w:sz w:val="28"/>
          <w:szCs w:val="28"/>
        </w:rPr>
        <w:t xml:space="preserve"> расширение и укрепление потенциала системы образования Ивановской области, </w:t>
      </w:r>
      <w:r>
        <w:rPr>
          <w:bCs/>
          <w:sz w:val="28"/>
          <w:szCs w:val="28"/>
        </w:rPr>
        <w:t xml:space="preserve">обеспечение граждан области доступными и качественными государственными услугами, </w:t>
      </w:r>
      <w:r w:rsidR="00D25169">
        <w:rPr>
          <w:bCs/>
          <w:sz w:val="28"/>
          <w:szCs w:val="28"/>
        </w:rPr>
        <w:t>независимо от места их оказания</w:t>
      </w:r>
      <w:r>
        <w:rPr>
          <w:bCs/>
          <w:sz w:val="28"/>
          <w:szCs w:val="28"/>
        </w:rPr>
        <w:t>;</w:t>
      </w:r>
    </w:p>
    <w:p w:rsidR="006F3E24" w:rsidRDefault="006F3E24" w:rsidP="006F3E24">
      <w:pPr>
        <w:autoSpaceDE w:val="0"/>
        <w:autoSpaceDN w:val="0"/>
        <w:adjustRightInd w:val="0"/>
        <w:ind w:firstLine="709"/>
        <w:jc w:val="both"/>
        <w:rPr>
          <w:sz w:val="28"/>
          <w:szCs w:val="28"/>
        </w:rPr>
      </w:pPr>
      <w:r>
        <w:rPr>
          <w:sz w:val="28"/>
          <w:szCs w:val="28"/>
        </w:rPr>
        <w:t>- создание дополнительных мест в дошкольных образовательных организациях различных типов, современной и безопасной цифровой образовательной среды, обеспечивающей высокое качество и доступность образования, формирование эффективной системы выявления, поддержки и развития способностей и талантов у детей и молодежи;</w:t>
      </w:r>
    </w:p>
    <w:p w:rsidR="006F3E24" w:rsidRDefault="006F3E24" w:rsidP="006F3E24">
      <w:pPr>
        <w:ind w:firstLine="709"/>
        <w:jc w:val="both"/>
        <w:rPr>
          <w:sz w:val="28"/>
          <w:szCs w:val="28"/>
        </w:rPr>
      </w:pPr>
      <w:r>
        <w:rPr>
          <w:b/>
          <w:sz w:val="28"/>
          <w:szCs w:val="28"/>
        </w:rPr>
        <w:t xml:space="preserve">- </w:t>
      </w:r>
      <w:r>
        <w:rPr>
          <w:sz w:val="28"/>
          <w:szCs w:val="28"/>
        </w:rPr>
        <w:t>обеспечение исполнения социальных обязательств с одновременным повышением адресности предоставления социальной помощи, социальных выплат, мер социальной поддержки с учетом критериев нуждаемости граждан. Продолжится работа по развитию современных форм организации предоставления социальных услуг, обеспечению их оплаты за реальный результат, созданию стимулов для ориентации государственных учреждений на запросы потребителей, по выявлению и снижению неэффективных расходов учреждений системы социальной защиты населения;</w:t>
      </w:r>
    </w:p>
    <w:p w:rsidR="006F3E24" w:rsidRDefault="006F3E24" w:rsidP="006F3E24">
      <w:pPr>
        <w:ind w:firstLine="720"/>
        <w:jc w:val="both"/>
        <w:rPr>
          <w:sz w:val="28"/>
          <w:szCs w:val="28"/>
        </w:rPr>
      </w:pPr>
      <w:r>
        <w:rPr>
          <w:sz w:val="28"/>
          <w:szCs w:val="28"/>
        </w:rPr>
        <w:t>- участие в реализации мероприятий приоритетных национальных проектов по демографии и здравоохранению, разработку и реализацию программ борьбы с онкологическими заболеваниями, сердечно-сосудистыми заболеваниями, развитие детского здравоохранения, включая создание современной инфраструктуры оказания медицинской помощи детям;</w:t>
      </w:r>
    </w:p>
    <w:p w:rsidR="006F3E24" w:rsidRDefault="006F3E24" w:rsidP="006F3E24">
      <w:pPr>
        <w:pStyle w:val="a9"/>
        <w:spacing w:before="0" w:beforeAutospacing="0" w:after="0" w:afterAutospacing="0"/>
        <w:ind w:firstLine="709"/>
        <w:jc w:val="both"/>
        <w:rPr>
          <w:rFonts w:eastAsia="Calibri"/>
          <w:sz w:val="28"/>
          <w:szCs w:val="28"/>
        </w:rPr>
      </w:pPr>
      <w:r>
        <w:rPr>
          <w:b/>
          <w:sz w:val="28"/>
          <w:szCs w:val="28"/>
        </w:rPr>
        <w:t xml:space="preserve">- </w:t>
      </w:r>
      <w:r>
        <w:rPr>
          <w:rFonts w:eastAsia="Calibri"/>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подготовку спортивного резерва, реализацию мероприятий по внедрению Всероссийского физкультурно-спортивного комплекса «Готов к труду и обороне»;</w:t>
      </w:r>
    </w:p>
    <w:p w:rsidR="006F3E24" w:rsidRDefault="006F3E24" w:rsidP="006F3E24">
      <w:pPr>
        <w:pStyle w:val="a9"/>
        <w:spacing w:before="0" w:beforeAutospacing="0" w:after="0" w:afterAutospacing="0"/>
        <w:ind w:firstLine="709"/>
        <w:jc w:val="both"/>
        <w:rPr>
          <w:sz w:val="28"/>
        </w:rPr>
      </w:pPr>
      <w:r>
        <w:rPr>
          <w:b/>
          <w:sz w:val="28"/>
          <w:szCs w:val="28"/>
        </w:rPr>
        <w:t xml:space="preserve">- </w:t>
      </w:r>
      <w:r>
        <w:rPr>
          <w:rFonts w:eastAsia="Calibri"/>
          <w:sz w:val="28"/>
          <w:szCs w:val="28"/>
        </w:rPr>
        <w:t>создание условий для улучшения доступа населения области к культурным ценностям, сохранение и развитие учреждений культуры, развитие творческого потенциала области, развитие культурного обмена на межрегиональном, общероссийском и международных уровнях;</w:t>
      </w:r>
    </w:p>
    <w:p w:rsidR="006F3E24" w:rsidRDefault="006F3E24" w:rsidP="006F3E24">
      <w:pPr>
        <w:tabs>
          <w:tab w:val="left" w:pos="7938"/>
        </w:tabs>
        <w:ind w:firstLine="709"/>
        <w:jc w:val="both"/>
        <w:rPr>
          <w:sz w:val="28"/>
          <w:szCs w:val="28"/>
        </w:rPr>
      </w:pPr>
      <w:r>
        <w:rPr>
          <w:sz w:val="28"/>
          <w:szCs w:val="28"/>
        </w:rPr>
        <w:t xml:space="preserve">- </w:t>
      </w:r>
      <w:r>
        <w:rPr>
          <w:sz w:val="28"/>
        </w:rPr>
        <w:t xml:space="preserve">содействие трудоустройству граждан на постоянную работу с оплатой труда выше величины прожиточного минимума, </w:t>
      </w:r>
      <w:r>
        <w:rPr>
          <w:sz w:val="28"/>
          <w:szCs w:val="28"/>
        </w:rPr>
        <w:t xml:space="preserve">дальнейшее развитие системы профессиональной ориентации граждан и психологической поддержки безработных, оказание </w:t>
      </w:r>
      <w:proofErr w:type="spellStart"/>
      <w:r>
        <w:rPr>
          <w:sz w:val="28"/>
          <w:szCs w:val="28"/>
        </w:rPr>
        <w:t>профориентационных</w:t>
      </w:r>
      <w:proofErr w:type="spellEnd"/>
      <w:r>
        <w:rPr>
          <w:sz w:val="28"/>
          <w:szCs w:val="28"/>
        </w:rPr>
        <w:t xml:space="preserve"> услуг всем категориям граждан, регулирование внешней и внутренней миграции;</w:t>
      </w:r>
    </w:p>
    <w:p w:rsidR="006F3E24" w:rsidRDefault="006F3E24" w:rsidP="006F3E24">
      <w:pPr>
        <w:ind w:firstLine="709"/>
        <w:jc w:val="both"/>
        <w:rPr>
          <w:sz w:val="28"/>
          <w:szCs w:val="28"/>
        </w:rPr>
      </w:pPr>
      <w:r>
        <w:rPr>
          <w:b/>
          <w:sz w:val="28"/>
          <w:szCs w:val="28"/>
        </w:rPr>
        <w:t xml:space="preserve">- </w:t>
      </w:r>
      <w:r>
        <w:rPr>
          <w:sz w:val="28"/>
          <w:szCs w:val="28"/>
        </w:rPr>
        <w:t xml:space="preserve">осуществление контроля за исполнением целевых показателей в рамках выполнения мероприятий по предупреждению и ликвидации болезней животных и </w:t>
      </w:r>
      <w:proofErr w:type="gramStart"/>
      <w:r>
        <w:rPr>
          <w:sz w:val="28"/>
          <w:szCs w:val="28"/>
        </w:rPr>
        <w:t>их лечению</w:t>
      </w:r>
      <w:proofErr w:type="gramEnd"/>
      <w:r>
        <w:rPr>
          <w:sz w:val="28"/>
          <w:szCs w:val="28"/>
        </w:rPr>
        <w:t xml:space="preserve"> и защите населения от болезней, общих для человека и животных;</w:t>
      </w:r>
    </w:p>
    <w:p w:rsidR="006F3E24" w:rsidRDefault="006F3E24" w:rsidP="006F3E24">
      <w:pPr>
        <w:ind w:firstLine="709"/>
        <w:jc w:val="both"/>
        <w:rPr>
          <w:sz w:val="28"/>
          <w:szCs w:val="28"/>
        </w:rPr>
      </w:pPr>
      <w:r>
        <w:rPr>
          <w:sz w:val="28"/>
          <w:szCs w:val="28"/>
        </w:rPr>
        <w:t>- развитие дорожной инфраструктуры, снижение экологической нагрузки на окружающую среду;</w:t>
      </w:r>
    </w:p>
    <w:p w:rsidR="006F3E24" w:rsidRDefault="006F3E24" w:rsidP="006F3E24">
      <w:pPr>
        <w:ind w:firstLine="709"/>
        <w:jc w:val="both"/>
        <w:rPr>
          <w:sz w:val="28"/>
          <w:szCs w:val="28"/>
        </w:rPr>
      </w:pPr>
      <w:r>
        <w:rPr>
          <w:sz w:val="28"/>
          <w:szCs w:val="28"/>
        </w:rPr>
        <w:t>- создание благоприятных условий для развития малого и среднего предпринимательства: участие в программах развития федеральных институтов, развитие инфраструктуры поддержки, проведение работы по внедрению в Ивановской области стандарта развития конкуренции;</w:t>
      </w:r>
    </w:p>
    <w:p w:rsidR="006F3E24" w:rsidRDefault="006F3E24" w:rsidP="006F3E24">
      <w:pPr>
        <w:ind w:firstLine="709"/>
        <w:jc w:val="both"/>
        <w:rPr>
          <w:sz w:val="28"/>
          <w:szCs w:val="28"/>
        </w:rPr>
      </w:pPr>
      <w:r>
        <w:rPr>
          <w:sz w:val="28"/>
          <w:szCs w:val="28"/>
        </w:rPr>
        <w:t>- строительство и реконструкци</w:t>
      </w:r>
      <w:r w:rsidR="00C2626C">
        <w:rPr>
          <w:sz w:val="28"/>
          <w:szCs w:val="28"/>
        </w:rPr>
        <w:t>ю</w:t>
      </w:r>
      <w:r>
        <w:rPr>
          <w:sz w:val="28"/>
          <w:szCs w:val="28"/>
        </w:rPr>
        <w:t xml:space="preserve"> объектов инфраструктуры, необходимых для реализации инвестиционных проектов в </w:t>
      </w:r>
      <w:proofErr w:type="spellStart"/>
      <w:r>
        <w:rPr>
          <w:sz w:val="28"/>
          <w:szCs w:val="28"/>
        </w:rPr>
        <w:t>монопрофильных</w:t>
      </w:r>
      <w:proofErr w:type="spellEnd"/>
      <w:r>
        <w:rPr>
          <w:sz w:val="28"/>
          <w:szCs w:val="28"/>
        </w:rPr>
        <w:t xml:space="preserve"> муниципальных образованиях области, создание территорий опережающего социально-экономического развития (ТОСЭР); </w:t>
      </w:r>
    </w:p>
    <w:p w:rsidR="006F3E24" w:rsidRDefault="006F3E24" w:rsidP="006F3E24">
      <w:pPr>
        <w:ind w:firstLine="709"/>
        <w:jc w:val="both"/>
        <w:rPr>
          <w:sz w:val="28"/>
          <w:szCs w:val="28"/>
        </w:rPr>
      </w:pPr>
      <w:r>
        <w:rPr>
          <w:sz w:val="28"/>
          <w:szCs w:val="28"/>
        </w:rPr>
        <w:t>- сохранение и восстановление природных экологических систем, рациональное использование природных ресурсов, формирование комплексной системы обращения с твёрдыми коммунальными отходами;</w:t>
      </w:r>
    </w:p>
    <w:p w:rsidR="006F3E24" w:rsidRDefault="006F3E24" w:rsidP="006F3E24">
      <w:pPr>
        <w:ind w:firstLine="709"/>
        <w:jc w:val="both"/>
        <w:rPr>
          <w:sz w:val="28"/>
          <w:szCs w:val="28"/>
        </w:rPr>
      </w:pPr>
      <w:r>
        <w:rPr>
          <w:sz w:val="28"/>
          <w:szCs w:val="28"/>
        </w:rPr>
        <w:t>- возмещение из областного бюджета недополученных доходов теплоснабжающих организаций и организаций водопроводно-канализационного хозяйства;</w:t>
      </w:r>
    </w:p>
    <w:p w:rsidR="006F3E24" w:rsidRDefault="006F3E24" w:rsidP="006F3E24">
      <w:pPr>
        <w:ind w:firstLine="709"/>
        <w:jc w:val="both"/>
        <w:rPr>
          <w:sz w:val="28"/>
          <w:szCs w:val="28"/>
        </w:rPr>
      </w:pPr>
      <w:r>
        <w:rPr>
          <w:sz w:val="28"/>
          <w:szCs w:val="28"/>
        </w:rPr>
        <w:t>- кардинальное повышение комфортности городской среды, включая проведение масштабных мероприятий по благоустройству дворовых территорий, общественных пространств, а также создание парков малых городов;</w:t>
      </w:r>
    </w:p>
    <w:p w:rsidR="006F3E24" w:rsidRDefault="006F3E24" w:rsidP="006F3E24">
      <w:pPr>
        <w:ind w:firstLine="709"/>
        <w:jc w:val="both"/>
        <w:rPr>
          <w:sz w:val="28"/>
          <w:szCs w:val="28"/>
          <w:highlight w:val="yellow"/>
        </w:rPr>
      </w:pPr>
      <w:r>
        <w:rPr>
          <w:sz w:val="28"/>
          <w:szCs w:val="28"/>
        </w:rPr>
        <w:t>- поддержк</w:t>
      </w:r>
      <w:r w:rsidR="00C2626C">
        <w:rPr>
          <w:sz w:val="28"/>
          <w:szCs w:val="28"/>
        </w:rPr>
        <w:t>у</w:t>
      </w:r>
      <w:r>
        <w:rPr>
          <w:sz w:val="28"/>
          <w:szCs w:val="28"/>
        </w:rPr>
        <w:t xml:space="preserve"> в сфере развития растениеводства, животноводства, технической и технологической модернизации сельскохозяйственного производства, устойчивого развития сельских территорий, малых форм хозяйствования, а также кадрового обеспечения агропромышленного комплекса;</w:t>
      </w:r>
    </w:p>
    <w:p w:rsidR="006F3E24" w:rsidRDefault="006F3E24" w:rsidP="006F3E24">
      <w:pPr>
        <w:ind w:firstLine="709"/>
        <w:jc w:val="both"/>
        <w:rPr>
          <w:sz w:val="28"/>
          <w:szCs w:val="28"/>
        </w:rPr>
      </w:pPr>
      <w:r>
        <w:rPr>
          <w:sz w:val="28"/>
          <w:szCs w:val="28"/>
        </w:rPr>
        <w:t>- увеличение объёмов производства основных видов сельскохозяйственной продукции, повышение эффективности сельскохозяйственного производства и его конкурентоспособности;</w:t>
      </w:r>
    </w:p>
    <w:p w:rsidR="006F3E24" w:rsidRDefault="006F3E24" w:rsidP="006F3E24">
      <w:pPr>
        <w:ind w:firstLine="709"/>
        <w:jc w:val="both"/>
        <w:rPr>
          <w:sz w:val="28"/>
          <w:szCs w:val="28"/>
        </w:rPr>
      </w:pPr>
      <w:r>
        <w:rPr>
          <w:sz w:val="28"/>
          <w:szCs w:val="28"/>
        </w:rPr>
        <w:t>- привлечение инвестиций в экономику области;</w:t>
      </w:r>
    </w:p>
    <w:p w:rsidR="006F3E24" w:rsidRDefault="006F3E24" w:rsidP="006F3E24">
      <w:pPr>
        <w:ind w:firstLine="709"/>
        <w:jc w:val="both"/>
        <w:rPr>
          <w:sz w:val="28"/>
          <w:szCs w:val="28"/>
        </w:rPr>
      </w:pPr>
      <w:r>
        <w:rPr>
          <w:sz w:val="28"/>
          <w:szCs w:val="28"/>
        </w:rPr>
        <w:t>-  газификаци</w:t>
      </w:r>
      <w:r w:rsidR="00C2626C">
        <w:rPr>
          <w:sz w:val="28"/>
          <w:szCs w:val="28"/>
        </w:rPr>
        <w:t>ю</w:t>
      </w:r>
      <w:r>
        <w:rPr>
          <w:sz w:val="28"/>
          <w:szCs w:val="28"/>
        </w:rPr>
        <w:t xml:space="preserve"> населённых пунктов Ивановской области;</w:t>
      </w:r>
    </w:p>
    <w:p w:rsidR="006F3E24" w:rsidRDefault="006F3E24" w:rsidP="006F3E24">
      <w:pPr>
        <w:ind w:firstLine="709"/>
        <w:jc w:val="both"/>
        <w:rPr>
          <w:rFonts w:eastAsia="Calibri"/>
          <w:sz w:val="28"/>
          <w:szCs w:val="28"/>
        </w:rPr>
      </w:pPr>
      <w:r>
        <w:rPr>
          <w:sz w:val="28"/>
        </w:rPr>
        <w:t xml:space="preserve">- создание и развитие инфраструктуры и </w:t>
      </w:r>
      <w:r>
        <w:rPr>
          <w:rFonts w:eastAsia="Calibri"/>
          <w:sz w:val="28"/>
          <w:szCs w:val="28"/>
        </w:rPr>
        <w:t>информационных систем</w:t>
      </w:r>
      <w:r>
        <w:rPr>
          <w:sz w:val="28"/>
        </w:rPr>
        <w:t xml:space="preserve"> электронного правительства Ивановской области</w:t>
      </w:r>
      <w:r>
        <w:rPr>
          <w:rFonts w:eastAsia="Calibri"/>
          <w:sz w:val="28"/>
          <w:szCs w:val="28"/>
        </w:rPr>
        <w:t>, техническо</w:t>
      </w:r>
      <w:r w:rsidR="00C2626C">
        <w:rPr>
          <w:rFonts w:eastAsia="Calibri"/>
          <w:sz w:val="28"/>
          <w:szCs w:val="28"/>
        </w:rPr>
        <w:t>е сопровождение</w:t>
      </w:r>
      <w:r>
        <w:rPr>
          <w:rFonts w:eastAsia="Calibri"/>
          <w:sz w:val="28"/>
          <w:szCs w:val="28"/>
        </w:rPr>
        <w:t xml:space="preserve"> универсальных </w:t>
      </w:r>
      <w:r w:rsidR="00C2626C">
        <w:rPr>
          <w:rFonts w:eastAsia="Calibri"/>
          <w:sz w:val="28"/>
          <w:szCs w:val="28"/>
        </w:rPr>
        <w:t>и социальных карт, сопровождение</w:t>
      </w:r>
      <w:r>
        <w:rPr>
          <w:rFonts w:eastAsia="Calibri"/>
          <w:sz w:val="28"/>
          <w:szCs w:val="28"/>
        </w:rPr>
        <w:t xml:space="preserve"> отраслевой и ведомственной </w:t>
      </w:r>
      <w:r w:rsidR="00C2626C">
        <w:rPr>
          <w:rFonts w:eastAsia="Calibri"/>
          <w:sz w:val="28"/>
          <w:szCs w:val="28"/>
        </w:rPr>
        <w:t>информационных систем, повышение</w:t>
      </w:r>
      <w:r>
        <w:rPr>
          <w:rFonts w:eastAsia="Calibri"/>
          <w:sz w:val="28"/>
          <w:szCs w:val="28"/>
        </w:rPr>
        <w:t xml:space="preserve"> качества и доступности предоставления государственных и муниципальных услуг.</w:t>
      </w:r>
    </w:p>
    <w:p w:rsidR="00904EAA" w:rsidRDefault="00904EAA" w:rsidP="00904EAA">
      <w:pPr>
        <w:widowControl w:val="0"/>
        <w:autoSpaceDE w:val="0"/>
        <w:autoSpaceDN w:val="0"/>
        <w:adjustRightInd w:val="0"/>
        <w:ind w:firstLine="709"/>
        <w:jc w:val="both"/>
        <w:rPr>
          <w:sz w:val="28"/>
          <w:szCs w:val="28"/>
        </w:rPr>
      </w:pPr>
      <w:r>
        <w:rPr>
          <w:sz w:val="28"/>
          <w:szCs w:val="28"/>
        </w:rPr>
        <w:t>Политика в сфере межбюджетных отношений в Ивановской области в 2019 – 2021 годах будет направлена на решение следующих основных задач:</w:t>
      </w:r>
    </w:p>
    <w:p w:rsidR="00904EAA" w:rsidRDefault="00904EAA" w:rsidP="00904EAA">
      <w:pPr>
        <w:widowControl w:val="0"/>
        <w:autoSpaceDE w:val="0"/>
        <w:autoSpaceDN w:val="0"/>
        <w:adjustRightInd w:val="0"/>
        <w:ind w:firstLine="709"/>
        <w:jc w:val="both"/>
        <w:rPr>
          <w:sz w:val="28"/>
          <w:szCs w:val="28"/>
          <w:lang w:eastAsia="en-US"/>
        </w:rPr>
      </w:pPr>
      <w:r>
        <w:rPr>
          <w:sz w:val="28"/>
          <w:szCs w:val="28"/>
        </w:rPr>
        <w:t>- эффективное выравнивание бюджетной обеспеченности муниципальных образований;</w:t>
      </w:r>
    </w:p>
    <w:p w:rsidR="00904EAA" w:rsidRDefault="00904EAA" w:rsidP="00904EAA">
      <w:pPr>
        <w:widowControl w:val="0"/>
        <w:autoSpaceDE w:val="0"/>
        <w:autoSpaceDN w:val="0"/>
        <w:adjustRightInd w:val="0"/>
        <w:ind w:firstLine="709"/>
        <w:jc w:val="both"/>
        <w:rPr>
          <w:sz w:val="28"/>
          <w:szCs w:val="28"/>
        </w:rPr>
      </w:pPr>
      <w:r>
        <w:rPr>
          <w:sz w:val="28"/>
          <w:szCs w:val="28"/>
        </w:rPr>
        <w:t>-  содействие в обеспечении сбалансированности местных бюджетов;</w:t>
      </w:r>
    </w:p>
    <w:p w:rsidR="00904EAA" w:rsidRDefault="00904EAA" w:rsidP="00904EAA">
      <w:pPr>
        <w:widowControl w:val="0"/>
        <w:autoSpaceDE w:val="0"/>
        <w:autoSpaceDN w:val="0"/>
        <w:adjustRightInd w:val="0"/>
        <w:ind w:firstLine="709"/>
        <w:jc w:val="both"/>
        <w:rPr>
          <w:sz w:val="28"/>
          <w:szCs w:val="28"/>
        </w:rPr>
      </w:pPr>
      <w:r>
        <w:rPr>
          <w:sz w:val="28"/>
          <w:szCs w:val="28"/>
        </w:rPr>
        <w:t>-  соблюдение органами местного самоуправления требований бюджетного законодательства;</w:t>
      </w:r>
    </w:p>
    <w:p w:rsidR="00904EAA" w:rsidRDefault="00904EAA" w:rsidP="00904EAA">
      <w:pPr>
        <w:widowControl w:val="0"/>
        <w:autoSpaceDE w:val="0"/>
        <w:autoSpaceDN w:val="0"/>
        <w:adjustRightInd w:val="0"/>
        <w:ind w:firstLine="709"/>
        <w:jc w:val="both"/>
        <w:rPr>
          <w:sz w:val="28"/>
          <w:szCs w:val="28"/>
        </w:rPr>
      </w:pPr>
      <w:r>
        <w:rPr>
          <w:sz w:val="28"/>
          <w:szCs w:val="28"/>
        </w:rPr>
        <w:t xml:space="preserve">- повышение качества управления муниципальными финансами, ответственности органов местного самоуправления за проводимую бюджетную политику.   </w:t>
      </w:r>
    </w:p>
    <w:p w:rsidR="00904EAA" w:rsidRDefault="00904EAA" w:rsidP="00904EAA">
      <w:pPr>
        <w:widowControl w:val="0"/>
        <w:autoSpaceDE w:val="0"/>
        <w:autoSpaceDN w:val="0"/>
        <w:adjustRightInd w:val="0"/>
        <w:ind w:firstLine="709"/>
        <w:jc w:val="both"/>
        <w:rPr>
          <w:sz w:val="28"/>
          <w:szCs w:val="28"/>
        </w:rPr>
      </w:pPr>
      <w:r>
        <w:rPr>
          <w:sz w:val="28"/>
          <w:szCs w:val="28"/>
        </w:rPr>
        <w:t>В целях решения поставленных задач планируется:</w:t>
      </w:r>
    </w:p>
    <w:p w:rsidR="00740AF6" w:rsidRDefault="00904EAA" w:rsidP="00904EAA">
      <w:pPr>
        <w:overflowPunct w:val="0"/>
        <w:autoSpaceDE w:val="0"/>
        <w:autoSpaceDN w:val="0"/>
        <w:adjustRightInd w:val="0"/>
        <w:ind w:firstLine="709"/>
        <w:jc w:val="both"/>
        <w:textAlignment w:val="baseline"/>
        <w:rPr>
          <w:sz w:val="28"/>
          <w:szCs w:val="28"/>
        </w:rPr>
      </w:pPr>
      <w:r>
        <w:rPr>
          <w:sz w:val="28"/>
          <w:szCs w:val="28"/>
        </w:rPr>
        <w:t xml:space="preserve">- совершенствование нормативного правового регулирования межбюджетных отношений с учетом изменений </w:t>
      </w:r>
      <w:r w:rsidR="00740AF6">
        <w:rPr>
          <w:sz w:val="28"/>
          <w:szCs w:val="28"/>
        </w:rPr>
        <w:t>бюджетного законодательства;</w:t>
      </w:r>
    </w:p>
    <w:p w:rsidR="00904EAA" w:rsidRDefault="00740AF6" w:rsidP="00904EAA">
      <w:pPr>
        <w:overflowPunct w:val="0"/>
        <w:autoSpaceDE w:val="0"/>
        <w:autoSpaceDN w:val="0"/>
        <w:adjustRightInd w:val="0"/>
        <w:ind w:firstLine="709"/>
        <w:jc w:val="both"/>
        <w:textAlignment w:val="baseline"/>
        <w:rPr>
          <w:sz w:val="28"/>
          <w:szCs w:val="28"/>
          <w:lang w:eastAsia="en-US"/>
        </w:rPr>
      </w:pPr>
      <w:r>
        <w:rPr>
          <w:sz w:val="28"/>
          <w:szCs w:val="28"/>
        </w:rPr>
        <w:t>- совершенствование методик распределения дотаций на выравнивание</w:t>
      </w:r>
      <w:r w:rsidRPr="00740AF6">
        <w:rPr>
          <w:sz w:val="28"/>
          <w:szCs w:val="28"/>
        </w:rPr>
        <w:t xml:space="preserve"> </w:t>
      </w:r>
      <w:r>
        <w:rPr>
          <w:sz w:val="28"/>
          <w:szCs w:val="28"/>
        </w:rPr>
        <w:t>бюджетной обеспеченности муниципальных образований</w:t>
      </w:r>
      <w:r w:rsidR="00904EAA">
        <w:rPr>
          <w:sz w:val="28"/>
          <w:szCs w:val="28"/>
        </w:rPr>
        <w:t xml:space="preserve">, а также продолжение практики использования для расчета дотаций на выравнивание процедуры сверки исходных данных; </w:t>
      </w:r>
    </w:p>
    <w:p w:rsidR="00904EAA" w:rsidRDefault="00904EAA" w:rsidP="00904EAA">
      <w:pPr>
        <w:overflowPunct w:val="0"/>
        <w:autoSpaceDE w:val="0"/>
        <w:autoSpaceDN w:val="0"/>
        <w:adjustRightInd w:val="0"/>
        <w:ind w:firstLine="709"/>
        <w:jc w:val="both"/>
        <w:textAlignment w:val="baseline"/>
        <w:rPr>
          <w:sz w:val="28"/>
          <w:szCs w:val="28"/>
        </w:rPr>
      </w:pPr>
      <w:r>
        <w:rPr>
          <w:sz w:val="28"/>
          <w:szCs w:val="28"/>
        </w:rPr>
        <w:t xml:space="preserve">- оказание финансовой помощи местным бюджетам путем предоставления дотаций на поддержку мер по обеспечению сбалансированности местных бюджетов; </w:t>
      </w:r>
    </w:p>
    <w:p w:rsidR="00740AF6" w:rsidRDefault="00740AF6" w:rsidP="00904EAA">
      <w:pPr>
        <w:overflowPunct w:val="0"/>
        <w:autoSpaceDE w:val="0"/>
        <w:autoSpaceDN w:val="0"/>
        <w:adjustRightInd w:val="0"/>
        <w:ind w:firstLine="709"/>
        <w:jc w:val="both"/>
        <w:textAlignment w:val="baseline"/>
        <w:rPr>
          <w:sz w:val="28"/>
          <w:szCs w:val="28"/>
        </w:rPr>
      </w:pPr>
      <w:r>
        <w:rPr>
          <w:sz w:val="28"/>
          <w:szCs w:val="28"/>
        </w:rPr>
        <w:t>- проработка вопросов и подготовка предложений по совершенствованию организации местного самоуправления в целях повышения эффективности распределения и использования финансовых ресурсов;</w:t>
      </w:r>
    </w:p>
    <w:p w:rsidR="001B245B" w:rsidRDefault="001B245B" w:rsidP="00904EAA">
      <w:pPr>
        <w:overflowPunct w:val="0"/>
        <w:autoSpaceDE w:val="0"/>
        <w:autoSpaceDN w:val="0"/>
        <w:adjustRightInd w:val="0"/>
        <w:ind w:firstLine="709"/>
        <w:jc w:val="both"/>
        <w:textAlignment w:val="baseline"/>
        <w:rPr>
          <w:sz w:val="28"/>
          <w:szCs w:val="28"/>
        </w:rPr>
      </w:pPr>
      <w:r>
        <w:rPr>
          <w:sz w:val="28"/>
          <w:szCs w:val="28"/>
        </w:rPr>
        <w:t xml:space="preserve">- установление обязательности распределения целевых межбюджетных трансфертов из областного бюджета законом об областном бюджете и сокращение предельных сроков для заключения соглашений по ним с муниципальными образованиями области в целях повышения предсказуемости и </w:t>
      </w:r>
      <w:r w:rsidR="00145EA3">
        <w:rPr>
          <w:sz w:val="28"/>
          <w:szCs w:val="28"/>
        </w:rPr>
        <w:t xml:space="preserve">своевременной </w:t>
      </w:r>
      <w:r>
        <w:rPr>
          <w:sz w:val="28"/>
          <w:szCs w:val="28"/>
        </w:rPr>
        <w:t>оценки возможностей местных бюджетов</w:t>
      </w:r>
      <w:r w:rsidR="00145EA3">
        <w:rPr>
          <w:sz w:val="28"/>
          <w:szCs w:val="28"/>
        </w:rPr>
        <w:t>;</w:t>
      </w:r>
      <w:r>
        <w:rPr>
          <w:sz w:val="28"/>
          <w:szCs w:val="28"/>
        </w:rPr>
        <w:t xml:space="preserve"> </w:t>
      </w:r>
    </w:p>
    <w:p w:rsidR="00904EAA" w:rsidRDefault="00904EAA" w:rsidP="00904EAA">
      <w:pPr>
        <w:widowControl w:val="0"/>
        <w:autoSpaceDE w:val="0"/>
        <w:autoSpaceDN w:val="0"/>
        <w:adjustRightInd w:val="0"/>
        <w:ind w:firstLine="709"/>
        <w:jc w:val="both"/>
        <w:rPr>
          <w:sz w:val="28"/>
          <w:szCs w:val="28"/>
        </w:rPr>
      </w:pPr>
      <w:r>
        <w:rPr>
          <w:sz w:val="28"/>
          <w:szCs w:val="28"/>
        </w:rPr>
        <w:t>- осуществление контроля за соблюдением органами местного самоуправления условий предоставления межбюджетных трансфертов, установленных статьей 136 Бюджетного кодекса Российской Федерации в рамках Соглашений о мерах по повышению эффективности использования бюджетных средств и увеличению поступлений налоговых и неналоговых доходов местных бюджетов, а также в рамках ежемесячного анализа отчетов об исполнении бюджетов муниципальных образований;</w:t>
      </w:r>
    </w:p>
    <w:p w:rsidR="00904EAA" w:rsidRDefault="00904EAA" w:rsidP="00904EAA">
      <w:pPr>
        <w:widowControl w:val="0"/>
        <w:autoSpaceDE w:val="0"/>
        <w:autoSpaceDN w:val="0"/>
        <w:adjustRightInd w:val="0"/>
        <w:ind w:firstLine="709"/>
        <w:jc w:val="both"/>
        <w:rPr>
          <w:sz w:val="28"/>
          <w:szCs w:val="28"/>
        </w:rPr>
      </w:pPr>
      <w:r>
        <w:rPr>
          <w:sz w:val="28"/>
          <w:szCs w:val="28"/>
        </w:rPr>
        <w:t>- проведение ежегодной оценки качества управления бюджетным процессом органами местного самоуправления муниципальных образований Ивановской области</w:t>
      </w:r>
      <w:r w:rsidR="00740AF6">
        <w:rPr>
          <w:sz w:val="28"/>
          <w:szCs w:val="28"/>
        </w:rPr>
        <w:t xml:space="preserve">, дополнение методики </w:t>
      </w:r>
      <w:r w:rsidR="001B245B">
        <w:rPr>
          <w:sz w:val="28"/>
          <w:szCs w:val="28"/>
        </w:rPr>
        <w:t xml:space="preserve">оценки </w:t>
      </w:r>
      <w:r w:rsidR="00740AF6">
        <w:rPr>
          <w:sz w:val="28"/>
          <w:szCs w:val="28"/>
        </w:rPr>
        <w:t>новыми показателями, позволяющим</w:t>
      </w:r>
      <w:r w:rsidR="00145EA3">
        <w:rPr>
          <w:sz w:val="28"/>
          <w:szCs w:val="28"/>
        </w:rPr>
        <w:t>и характеризовать деятельность органов местного самоуправления по управлению муниципальными финансами</w:t>
      </w:r>
      <w:bookmarkStart w:id="0" w:name="_GoBack"/>
      <w:bookmarkEnd w:id="0"/>
      <w:r w:rsidR="00145EA3">
        <w:rPr>
          <w:sz w:val="28"/>
          <w:szCs w:val="28"/>
        </w:rPr>
        <w:t>;</w:t>
      </w:r>
    </w:p>
    <w:p w:rsidR="00145EA3" w:rsidRDefault="00145EA3" w:rsidP="00145EA3">
      <w:pPr>
        <w:widowControl w:val="0"/>
        <w:autoSpaceDE w:val="0"/>
        <w:autoSpaceDN w:val="0"/>
        <w:adjustRightInd w:val="0"/>
        <w:ind w:firstLine="709"/>
        <w:jc w:val="both"/>
        <w:rPr>
          <w:sz w:val="28"/>
          <w:szCs w:val="28"/>
        </w:rPr>
      </w:pPr>
      <w:r>
        <w:rPr>
          <w:sz w:val="28"/>
          <w:szCs w:val="28"/>
        </w:rPr>
        <w:t>- продолжение работы по повышению открытости бюджетных данных на муниципальном уровне путем уточнения перечня показателей для оценки открытости и стимулирования органов местного самоуправления, предусматривающего награждение муниципальных образований за 1-3 места в рейтинге по итогам года.</w:t>
      </w:r>
    </w:p>
    <w:p w:rsidR="00571247" w:rsidRPr="00A64EC8" w:rsidRDefault="00571247" w:rsidP="00A1114C">
      <w:pPr>
        <w:ind w:firstLine="709"/>
        <w:jc w:val="center"/>
        <w:rPr>
          <w:rFonts w:eastAsia="Calibri"/>
          <w:b/>
          <w:sz w:val="28"/>
          <w:szCs w:val="28"/>
          <w:highlight w:val="yellow"/>
          <w:lang w:eastAsia="en-US"/>
        </w:rPr>
      </w:pPr>
    </w:p>
    <w:p w:rsidR="005E7A93" w:rsidRDefault="005E7A93">
      <w:pPr>
        <w:widowControl w:val="0"/>
        <w:autoSpaceDE w:val="0"/>
        <w:autoSpaceDN w:val="0"/>
        <w:adjustRightInd w:val="0"/>
        <w:ind w:firstLine="709"/>
        <w:jc w:val="both"/>
        <w:rPr>
          <w:sz w:val="28"/>
          <w:szCs w:val="28"/>
        </w:rPr>
      </w:pPr>
    </w:p>
    <w:sectPr w:rsidR="005E7A93" w:rsidSect="00C253AC">
      <w:headerReference w:type="default" r:id="rId8"/>
      <w:footerReference w:type="default" r:id="rId9"/>
      <w:pgSz w:w="11906" w:h="16838"/>
      <w:pgMar w:top="1077" w:right="851" w:bottom="107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5FD" w:rsidRDefault="00BB15FD" w:rsidP="00FF1EA9">
      <w:r>
        <w:separator/>
      </w:r>
    </w:p>
  </w:endnote>
  <w:endnote w:type="continuationSeparator" w:id="0">
    <w:p w:rsidR="00BB15FD" w:rsidRDefault="00BB15FD" w:rsidP="00FF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EA9" w:rsidRDefault="00FF1EA9">
    <w:pPr>
      <w:pStyle w:val="a7"/>
      <w:jc w:val="right"/>
    </w:pPr>
  </w:p>
  <w:p w:rsidR="00FF1EA9" w:rsidRDefault="00FF1E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5FD" w:rsidRDefault="00BB15FD" w:rsidP="00FF1EA9">
      <w:r>
        <w:separator/>
      </w:r>
    </w:p>
  </w:footnote>
  <w:footnote w:type="continuationSeparator" w:id="0">
    <w:p w:rsidR="00BB15FD" w:rsidRDefault="00BB15FD" w:rsidP="00FF1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976312"/>
      <w:docPartObj>
        <w:docPartGallery w:val="Page Numbers (Top of Page)"/>
        <w:docPartUnique/>
      </w:docPartObj>
    </w:sdtPr>
    <w:sdtEndPr/>
    <w:sdtContent>
      <w:p w:rsidR="00C253AC" w:rsidRDefault="00C253AC">
        <w:pPr>
          <w:pStyle w:val="a5"/>
          <w:jc w:val="right"/>
        </w:pPr>
        <w:r>
          <w:fldChar w:fldCharType="begin"/>
        </w:r>
        <w:r>
          <w:instrText>PAGE   \* MERGEFORMAT</w:instrText>
        </w:r>
        <w:r>
          <w:fldChar w:fldCharType="separate"/>
        </w:r>
        <w:r w:rsidR="00D94BEE">
          <w:rPr>
            <w:noProof/>
          </w:rPr>
          <w:t>6</w:t>
        </w:r>
        <w:r>
          <w:fldChar w:fldCharType="end"/>
        </w:r>
      </w:p>
    </w:sdtContent>
  </w:sdt>
  <w:p w:rsidR="00C253AC" w:rsidRDefault="00C253A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57CE"/>
    <w:multiLevelType w:val="hybridMultilevel"/>
    <w:tmpl w:val="7C90010E"/>
    <w:lvl w:ilvl="0" w:tplc="1B525D9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DB5F50"/>
    <w:multiLevelType w:val="hybridMultilevel"/>
    <w:tmpl w:val="925EB78E"/>
    <w:lvl w:ilvl="0" w:tplc="9322E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51B311C"/>
    <w:multiLevelType w:val="hybridMultilevel"/>
    <w:tmpl w:val="63762464"/>
    <w:lvl w:ilvl="0" w:tplc="CAA0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12C1EF6"/>
    <w:multiLevelType w:val="hybridMultilevel"/>
    <w:tmpl w:val="18A618A2"/>
    <w:lvl w:ilvl="0" w:tplc="628AC9CE">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FE"/>
    <w:rsid w:val="00001EFB"/>
    <w:rsid w:val="0001018E"/>
    <w:rsid w:val="00010327"/>
    <w:rsid w:val="00015E4E"/>
    <w:rsid w:val="000335FA"/>
    <w:rsid w:val="000350F9"/>
    <w:rsid w:val="000420CD"/>
    <w:rsid w:val="00045DE0"/>
    <w:rsid w:val="00053092"/>
    <w:rsid w:val="000532E3"/>
    <w:rsid w:val="00062D0C"/>
    <w:rsid w:val="000634C7"/>
    <w:rsid w:val="00066B03"/>
    <w:rsid w:val="000731DF"/>
    <w:rsid w:val="000731F0"/>
    <w:rsid w:val="000739C0"/>
    <w:rsid w:val="00073C6C"/>
    <w:rsid w:val="0007488B"/>
    <w:rsid w:val="00077674"/>
    <w:rsid w:val="0008128B"/>
    <w:rsid w:val="0008389A"/>
    <w:rsid w:val="00083FBC"/>
    <w:rsid w:val="00092E6D"/>
    <w:rsid w:val="000930C7"/>
    <w:rsid w:val="00094937"/>
    <w:rsid w:val="0009690C"/>
    <w:rsid w:val="00096EB3"/>
    <w:rsid w:val="000A1CC9"/>
    <w:rsid w:val="000A1DB5"/>
    <w:rsid w:val="000A23CF"/>
    <w:rsid w:val="000A67EE"/>
    <w:rsid w:val="000B007E"/>
    <w:rsid w:val="000B01F2"/>
    <w:rsid w:val="000B455F"/>
    <w:rsid w:val="000C1E43"/>
    <w:rsid w:val="000C33FC"/>
    <w:rsid w:val="000C398C"/>
    <w:rsid w:val="000C5EDC"/>
    <w:rsid w:val="000C7B45"/>
    <w:rsid w:val="000D0149"/>
    <w:rsid w:val="000D174F"/>
    <w:rsid w:val="000D2001"/>
    <w:rsid w:val="000D382C"/>
    <w:rsid w:val="000D56CA"/>
    <w:rsid w:val="000D76DB"/>
    <w:rsid w:val="000D7A37"/>
    <w:rsid w:val="000E0E31"/>
    <w:rsid w:val="000E20A3"/>
    <w:rsid w:val="000E4CCA"/>
    <w:rsid w:val="000E550B"/>
    <w:rsid w:val="000E6580"/>
    <w:rsid w:val="000F2CE9"/>
    <w:rsid w:val="000F4EB9"/>
    <w:rsid w:val="000F5066"/>
    <w:rsid w:val="001000D2"/>
    <w:rsid w:val="001024FC"/>
    <w:rsid w:val="00103DAC"/>
    <w:rsid w:val="00110CF6"/>
    <w:rsid w:val="001124C9"/>
    <w:rsid w:val="00112C86"/>
    <w:rsid w:val="001146C0"/>
    <w:rsid w:val="00121031"/>
    <w:rsid w:val="00125664"/>
    <w:rsid w:val="001268A9"/>
    <w:rsid w:val="001361AE"/>
    <w:rsid w:val="00143A54"/>
    <w:rsid w:val="00144CAD"/>
    <w:rsid w:val="00145EA3"/>
    <w:rsid w:val="00147ADC"/>
    <w:rsid w:val="00155AF1"/>
    <w:rsid w:val="001624C2"/>
    <w:rsid w:val="00162BC3"/>
    <w:rsid w:val="00163E91"/>
    <w:rsid w:val="00167F51"/>
    <w:rsid w:val="001726A4"/>
    <w:rsid w:val="00172F0A"/>
    <w:rsid w:val="0018498B"/>
    <w:rsid w:val="00184CCD"/>
    <w:rsid w:val="0018519B"/>
    <w:rsid w:val="0019019D"/>
    <w:rsid w:val="00193E27"/>
    <w:rsid w:val="001A024E"/>
    <w:rsid w:val="001A2608"/>
    <w:rsid w:val="001A62F6"/>
    <w:rsid w:val="001B245B"/>
    <w:rsid w:val="001B3692"/>
    <w:rsid w:val="001C2446"/>
    <w:rsid w:val="001C564D"/>
    <w:rsid w:val="001C6103"/>
    <w:rsid w:val="001D42BA"/>
    <w:rsid w:val="001D50EB"/>
    <w:rsid w:val="001E3EC4"/>
    <w:rsid w:val="001E6708"/>
    <w:rsid w:val="001F1490"/>
    <w:rsid w:val="001F30A5"/>
    <w:rsid w:val="001F603E"/>
    <w:rsid w:val="001F6742"/>
    <w:rsid w:val="00201C1B"/>
    <w:rsid w:val="00204F66"/>
    <w:rsid w:val="00210C57"/>
    <w:rsid w:val="00211A1B"/>
    <w:rsid w:val="0021269E"/>
    <w:rsid w:val="0021280C"/>
    <w:rsid w:val="002132D0"/>
    <w:rsid w:val="00216D7A"/>
    <w:rsid w:val="00217E34"/>
    <w:rsid w:val="00222473"/>
    <w:rsid w:val="00223D57"/>
    <w:rsid w:val="00224CD3"/>
    <w:rsid w:val="00231CE2"/>
    <w:rsid w:val="0023558F"/>
    <w:rsid w:val="002365AF"/>
    <w:rsid w:val="002365D1"/>
    <w:rsid w:val="0025060F"/>
    <w:rsid w:val="00253E24"/>
    <w:rsid w:val="00257568"/>
    <w:rsid w:val="002617A0"/>
    <w:rsid w:val="00261B55"/>
    <w:rsid w:val="00276F11"/>
    <w:rsid w:val="0028047C"/>
    <w:rsid w:val="00282C3F"/>
    <w:rsid w:val="0028407D"/>
    <w:rsid w:val="00284EAB"/>
    <w:rsid w:val="00285194"/>
    <w:rsid w:val="00292E46"/>
    <w:rsid w:val="00293FB0"/>
    <w:rsid w:val="00294E72"/>
    <w:rsid w:val="00295838"/>
    <w:rsid w:val="002972F5"/>
    <w:rsid w:val="002A04FB"/>
    <w:rsid w:val="002A0535"/>
    <w:rsid w:val="002A08B7"/>
    <w:rsid w:val="002A333D"/>
    <w:rsid w:val="002B0F06"/>
    <w:rsid w:val="002B17AB"/>
    <w:rsid w:val="002B221D"/>
    <w:rsid w:val="002B2BE9"/>
    <w:rsid w:val="002C335D"/>
    <w:rsid w:val="002C33A2"/>
    <w:rsid w:val="002D04FF"/>
    <w:rsid w:val="002D0D76"/>
    <w:rsid w:val="002D431F"/>
    <w:rsid w:val="002E04DE"/>
    <w:rsid w:val="002E2D2D"/>
    <w:rsid w:val="002E4DD8"/>
    <w:rsid w:val="002E548F"/>
    <w:rsid w:val="002E60D3"/>
    <w:rsid w:val="002F050F"/>
    <w:rsid w:val="002F3EE4"/>
    <w:rsid w:val="002F4A15"/>
    <w:rsid w:val="002F4F71"/>
    <w:rsid w:val="002F5CA8"/>
    <w:rsid w:val="002F71A6"/>
    <w:rsid w:val="002F7CEF"/>
    <w:rsid w:val="00300246"/>
    <w:rsid w:val="00301FF8"/>
    <w:rsid w:val="00302F17"/>
    <w:rsid w:val="00302FF8"/>
    <w:rsid w:val="003043C8"/>
    <w:rsid w:val="003070AD"/>
    <w:rsid w:val="00307154"/>
    <w:rsid w:val="00307D98"/>
    <w:rsid w:val="00312A5F"/>
    <w:rsid w:val="00315A7D"/>
    <w:rsid w:val="0032169D"/>
    <w:rsid w:val="003226C5"/>
    <w:rsid w:val="003257F5"/>
    <w:rsid w:val="00327C78"/>
    <w:rsid w:val="00331A51"/>
    <w:rsid w:val="0034005B"/>
    <w:rsid w:val="00341E1B"/>
    <w:rsid w:val="00342AAA"/>
    <w:rsid w:val="0034543F"/>
    <w:rsid w:val="0035041D"/>
    <w:rsid w:val="0035054F"/>
    <w:rsid w:val="0035062D"/>
    <w:rsid w:val="003527E0"/>
    <w:rsid w:val="00354A8C"/>
    <w:rsid w:val="00354D68"/>
    <w:rsid w:val="00360B99"/>
    <w:rsid w:val="00360EA5"/>
    <w:rsid w:val="003629B0"/>
    <w:rsid w:val="00362A31"/>
    <w:rsid w:val="00367D24"/>
    <w:rsid w:val="00367D8A"/>
    <w:rsid w:val="00372541"/>
    <w:rsid w:val="003739FC"/>
    <w:rsid w:val="00376D8E"/>
    <w:rsid w:val="00383425"/>
    <w:rsid w:val="00386FFE"/>
    <w:rsid w:val="003A0AD8"/>
    <w:rsid w:val="003A7923"/>
    <w:rsid w:val="003B2F41"/>
    <w:rsid w:val="003B32AA"/>
    <w:rsid w:val="003B3979"/>
    <w:rsid w:val="003B3B06"/>
    <w:rsid w:val="003B5546"/>
    <w:rsid w:val="003B638A"/>
    <w:rsid w:val="003B7BD2"/>
    <w:rsid w:val="003C346F"/>
    <w:rsid w:val="003C384B"/>
    <w:rsid w:val="003D2681"/>
    <w:rsid w:val="003D4AC8"/>
    <w:rsid w:val="003D6282"/>
    <w:rsid w:val="003E083F"/>
    <w:rsid w:val="003E5F32"/>
    <w:rsid w:val="003F211D"/>
    <w:rsid w:val="003F2470"/>
    <w:rsid w:val="003F771E"/>
    <w:rsid w:val="00402A0C"/>
    <w:rsid w:val="0040354C"/>
    <w:rsid w:val="004039E2"/>
    <w:rsid w:val="004102B7"/>
    <w:rsid w:val="004141F5"/>
    <w:rsid w:val="00415AC0"/>
    <w:rsid w:val="004162ED"/>
    <w:rsid w:val="004173D5"/>
    <w:rsid w:val="00417800"/>
    <w:rsid w:val="00424C06"/>
    <w:rsid w:val="0044000F"/>
    <w:rsid w:val="00447098"/>
    <w:rsid w:val="00450D2E"/>
    <w:rsid w:val="004536F8"/>
    <w:rsid w:val="00454EB2"/>
    <w:rsid w:val="00460350"/>
    <w:rsid w:val="00464DE9"/>
    <w:rsid w:val="0047610F"/>
    <w:rsid w:val="004803B1"/>
    <w:rsid w:val="00480ED1"/>
    <w:rsid w:val="00482169"/>
    <w:rsid w:val="00483C4A"/>
    <w:rsid w:val="00490BBC"/>
    <w:rsid w:val="004927CB"/>
    <w:rsid w:val="00494983"/>
    <w:rsid w:val="004949E8"/>
    <w:rsid w:val="004B0363"/>
    <w:rsid w:val="004B573F"/>
    <w:rsid w:val="004B5832"/>
    <w:rsid w:val="004B58EE"/>
    <w:rsid w:val="004B6495"/>
    <w:rsid w:val="004D3D14"/>
    <w:rsid w:val="004D51C6"/>
    <w:rsid w:val="004D5DE3"/>
    <w:rsid w:val="004F2735"/>
    <w:rsid w:val="004F4A6B"/>
    <w:rsid w:val="004F62BF"/>
    <w:rsid w:val="004F68EE"/>
    <w:rsid w:val="004F6AEE"/>
    <w:rsid w:val="00506B7D"/>
    <w:rsid w:val="00507D5C"/>
    <w:rsid w:val="005136D7"/>
    <w:rsid w:val="005150CE"/>
    <w:rsid w:val="00515695"/>
    <w:rsid w:val="0052304C"/>
    <w:rsid w:val="00523392"/>
    <w:rsid w:val="005262DB"/>
    <w:rsid w:val="0052757D"/>
    <w:rsid w:val="00537252"/>
    <w:rsid w:val="00543733"/>
    <w:rsid w:val="0054638D"/>
    <w:rsid w:val="00547A0D"/>
    <w:rsid w:val="00555903"/>
    <w:rsid w:val="00557B54"/>
    <w:rsid w:val="0056002F"/>
    <w:rsid w:val="00564235"/>
    <w:rsid w:val="00564EC7"/>
    <w:rsid w:val="005664F5"/>
    <w:rsid w:val="00571247"/>
    <w:rsid w:val="00571891"/>
    <w:rsid w:val="00571EDD"/>
    <w:rsid w:val="0057371D"/>
    <w:rsid w:val="00573FD9"/>
    <w:rsid w:val="0057413B"/>
    <w:rsid w:val="005757C8"/>
    <w:rsid w:val="00576F78"/>
    <w:rsid w:val="00581BB0"/>
    <w:rsid w:val="005848FF"/>
    <w:rsid w:val="00587BC4"/>
    <w:rsid w:val="00587BE4"/>
    <w:rsid w:val="00595D0E"/>
    <w:rsid w:val="00597A16"/>
    <w:rsid w:val="005A1BF7"/>
    <w:rsid w:val="005A26F8"/>
    <w:rsid w:val="005A4DB2"/>
    <w:rsid w:val="005B2A0A"/>
    <w:rsid w:val="005B3AC2"/>
    <w:rsid w:val="005B7C2B"/>
    <w:rsid w:val="005C4182"/>
    <w:rsid w:val="005C6E3E"/>
    <w:rsid w:val="005C7F26"/>
    <w:rsid w:val="005D161B"/>
    <w:rsid w:val="005D1C0C"/>
    <w:rsid w:val="005D2EEA"/>
    <w:rsid w:val="005E196A"/>
    <w:rsid w:val="005E1F5C"/>
    <w:rsid w:val="005E7A93"/>
    <w:rsid w:val="005F6767"/>
    <w:rsid w:val="005F7260"/>
    <w:rsid w:val="00600A3F"/>
    <w:rsid w:val="006065AC"/>
    <w:rsid w:val="00606A60"/>
    <w:rsid w:val="00607BF8"/>
    <w:rsid w:val="0061693E"/>
    <w:rsid w:val="00617639"/>
    <w:rsid w:val="006202DF"/>
    <w:rsid w:val="00621E5F"/>
    <w:rsid w:val="00623E94"/>
    <w:rsid w:val="006246BA"/>
    <w:rsid w:val="00625808"/>
    <w:rsid w:val="0062611E"/>
    <w:rsid w:val="00626BAA"/>
    <w:rsid w:val="0062732D"/>
    <w:rsid w:val="00636C20"/>
    <w:rsid w:val="0063729D"/>
    <w:rsid w:val="00642D81"/>
    <w:rsid w:val="0064335F"/>
    <w:rsid w:val="00643519"/>
    <w:rsid w:val="00643B25"/>
    <w:rsid w:val="00646E8D"/>
    <w:rsid w:val="006471D8"/>
    <w:rsid w:val="00654526"/>
    <w:rsid w:val="00664C4C"/>
    <w:rsid w:val="006656C8"/>
    <w:rsid w:val="006742B8"/>
    <w:rsid w:val="00681C57"/>
    <w:rsid w:val="006825A3"/>
    <w:rsid w:val="00684C33"/>
    <w:rsid w:val="006868BB"/>
    <w:rsid w:val="006A1871"/>
    <w:rsid w:val="006B35BD"/>
    <w:rsid w:val="006B51A7"/>
    <w:rsid w:val="006C2DC0"/>
    <w:rsid w:val="006C5066"/>
    <w:rsid w:val="006C6D89"/>
    <w:rsid w:val="006D3448"/>
    <w:rsid w:val="006D4CA1"/>
    <w:rsid w:val="006D6650"/>
    <w:rsid w:val="006E1DCA"/>
    <w:rsid w:val="006E296A"/>
    <w:rsid w:val="006F02E9"/>
    <w:rsid w:val="006F3E24"/>
    <w:rsid w:val="00704164"/>
    <w:rsid w:val="007053A5"/>
    <w:rsid w:val="00712E96"/>
    <w:rsid w:val="00715258"/>
    <w:rsid w:val="0072568B"/>
    <w:rsid w:val="00731C50"/>
    <w:rsid w:val="00734F54"/>
    <w:rsid w:val="007357E0"/>
    <w:rsid w:val="00737F7A"/>
    <w:rsid w:val="00740AF6"/>
    <w:rsid w:val="00740B44"/>
    <w:rsid w:val="007469A4"/>
    <w:rsid w:val="00746B4E"/>
    <w:rsid w:val="00751E6B"/>
    <w:rsid w:val="00760297"/>
    <w:rsid w:val="007609BB"/>
    <w:rsid w:val="00760E62"/>
    <w:rsid w:val="00761D23"/>
    <w:rsid w:val="00762CC7"/>
    <w:rsid w:val="00774AE2"/>
    <w:rsid w:val="0078139E"/>
    <w:rsid w:val="00782D50"/>
    <w:rsid w:val="00791A7E"/>
    <w:rsid w:val="00793BCE"/>
    <w:rsid w:val="007943AB"/>
    <w:rsid w:val="007973F8"/>
    <w:rsid w:val="007A0557"/>
    <w:rsid w:val="007A75F6"/>
    <w:rsid w:val="007B0838"/>
    <w:rsid w:val="007B2F2C"/>
    <w:rsid w:val="007C3801"/>
    <w:rsid w:val="007C7BAD"/>
    <w:rsid w:val="007D62CB"/>
    <w:rsid w:val="007E00D1"/>
    <w:rsid w:val="007E1EF7"/>
    <w:rsid w:val="007E3073"/>
    <w:rsid w:val="007E3906"/>
    <w:rsid w:val="007E7405"/>
    <w:rsid w:val="007F403B"/>
    <w:rsid w:val="00801B11"/>
    <w:rsid w:val="00802828"/>
    <w:rsid w:val="00803049"/>
    <w:rsid w:val="00805287"/>
    <w:rsid w:val="00806000"/>
    <w:rsid w:val="008100DB"/>
    <w:rsid w:val="00811AE8"/>
    <w:rsid w:val="00812AE2"/>
    <w:rsid w:val="00812D6B"/>
    <w:rsid w:val="00820011"/>
    <w:rsid w:val="00820AFB"/>
    <w:rsid w:val="00820EFE"/>
    <w:rsid w:val="00822798"/>
    <w:rsid w:val="00824134"/>
    <w:rsid w:val="008262FE"/>
    <w:rsid w:val="0082709B"/>
    <w:rsid w:val="008278FA"/>
    <w:rsid w:val="00831A59"/>
    <w:rsid w:val="00836026"/>
    <w:rsid w:val="00841723"/>
    <w:rsid w:val="0084307C"/>
    <w:rsid w:val="0084399E"/>
    <w:rsid w:val="00846588"/>
    <w:rsid w:val="00852E3C"/>
    <w:rsid w:val="00854B69"/>
    <w:rsid w:val="00856D43"/>
    <w:rsid w:val="008600CD"/>
    <w:rsid w:val="00872303"/>
    <w:rsid w:val="00875FFD"/>
    <w:rsid w:val="00885B88"/>
    <w:rsid w:val="008A0EC6"/>
    <w:rsid w:val="008A512E"/>
    <w:rsid w:val="008B26D5"/>
    <w:rsid w:val="008B684C"/>
    <w:rsid w:val="008B6C31"/>
    <w:rsid w:val="008C15C8"/>
    <w:rsid w:val="008C1EEF"/>
    <w:rsid w:val="008C4A4C"/>
    <w:rsid w:val="008D1429"/>
    <w:rsid w:val="008D29A0"/>
    <w:rsid w:val="008D3A7D"/>
    <w:rsid w:val="008D4365"/>
    <w:rsid w:val="008D67C8"/>
    <w:rsid w:val="008D7953"/>
    <w:rsid w:val="008E053E"/>
    <w:rsid w:val="008E1B41"/>
    <w:rsid w:val="008E3308"/>
    <w:rsid w:val="008F310D"/>
    <w:rsid w:val="008F39EC"/>
    <w:rsid w:val="009026E4"/>
    <w:rsid w:val="00904D64"/>
    <w:rsid w:val="00904EAA"/>
    <w:rsid w:val="009064D5"/>
    <w:rsid w:val="00906859"/>
    <w:rsid w:val="009105E5"/>
    <w:rsid w:val="00910B9D"/>
    <w:rsid w:val="00911B58"/>
    <w:rsid w:val="0091483D"/>
    <w:rsid w:val="00914BD1"/>
    <w:rsid w:val="009154C8"/>
    <w:rsid w:val="00922F94"/>
    <w:rsid w:val="00923FC0"/>
    <w:rsid w:val="00926C1D"/>
    <w:rsid w:val="00927593"/>
    <w:rsid w:val="0093238D"/>
    <w:rsid w:val="00934157"/>
    <w:rsid w:val="00936F58"/>
    <w:rsid w:val="009414C5"/>
    <w:rsid w:val="0094642B"/>
    <w:rsid w:val="00947413"/>
    <w:rsid w:val="009538DE"/>
    <w:rsid w:val="00954FE6"/>
    <w:rsid w:val="009551F7"/>
    <w:rsid w:val="009577AE"/>
    <w:rsid w:val="00960282"/>
    <w:rsid w:val="009614FE"/>
    <w:rsid w:val="0096222C"/>
    <w:rsid w:val="00963E7B"/>
    <w:rsid w:val="009721DC"/>
    <w:rsid w:val="009722D3"/>
    <w:rsid w:val="00977A4E"/>
    <w:rsid w:val="009802E5"/>
    <w:rsid w:val="00980918"/>
    <w:rsid w:val="00992900"/>
    <w:rsid w:val="009B0C72"/>
    <w:rsid w:val="009B3446"/>
    <w:rsid w:val="009B4E75"/>
    <w:rsid w:val="009B54EE"/>
    <w:rsid w:val="009B6010"/>
    <w:rsid w:val="009B6B04"/>
    <w:rsid w:val="009C0C27"/>
    <w:rsid w:val="009C45FF"/>
    <w:rsid w:val="009C4675"/>
    <w:rsid w:val="009C4EDD"/>
    <w:rsid w:val="009C7232"/>
    <w:rsid w:val="009D0834"/>
    <w:rsid w:val="009D2455"/>
    <w:rsid w:val="009D5090"/>
    <w:rsid w:val="009E17BD"/>
    <w:rsid w:val="009E376D"/>
    <w:rsid w:val="009E74D3"/>
    <w:rsid w:val="009E79F1"/>
    <w:rsid w:val="009F16CB"/>
    <w:rsid w:val="009F37FC"/>
    <w:rsid w:val="00A029B1"/>
    <w:rsid w:val="00A03DF2"/>
    <w:rsid w:val="00A05AA1"/>
    <w:rsid w:val="00A1114C"/>
    <w:rsid w:val="00A13526"/>
    <w:rsid w:val="00A13CC5"/>
    <w:rsid w:val="00A140C0"/>
    <w:rsid w:val="00A175E1"/>
    <w:rsid w:val="00A216A7"/>
    <w:rsid w:val="00A3279C"/>
    <w:rsid w:val="00A33FFA"/>
    <w:rsid w:val="00A346C6"/>
    <w:rsid w:val="00A409CD"/>
    <w:rsid w:val="00A45C47"/>
    <w:rsid w:val="00A5291E"/>
    <w:rsid w:val="00A55F87"/>
    <w:rsid w:val="00A5658B"/>
    <w:rsid w:val="00A57AB9"/>
    <w:rsid w:val="00A64EC8"/>
    <w:rsid w:val="00A7410F"/>
    <w:rsid w:val="00A768BE"/>
    <w:rsid w:val="00A803C6"/>
    <w:rsid w:val="00A83964"/>
    <w:rsid w:val="00A85193"/>
    <w:rsid w:val="00A87352"/>
    <w:rsid w:val="00A90991"/>
    <w:rsid w:val="00A97160"/>
    <w:rsid w:val="00AA069C"/>
    <w:rsid w:val="00AA363B"/>
    <w:rsid w:val="00AB016E"/>
    <w:rsid w:val="00AB3280"/>
    <w:rsid w:val="00AB4376"/>
    <w:rsid w:val="00AB5265"/>
    <w:rsid w:val="00AD4495"/>
    <w:rsid w:val="00AD46B0"/>
    <w:rsid w:val="00AE020E"/>
    <w:rsid w:val="00AE02BE"/>
    <w:rsid w:val="00AE25EF"/>
    <w:rsid w:val="00AE2C27"/>
    <w:rsid w:val="00AE2FC7"/>
    <w:rsid w:val="00AF68DB"/>
    <w:rsid w:val="00AF7DE4"/>
    <w:rsid w:val="00B00346"/>
    <w:rsid w:val="00B00671"/>
    <w:rsid w:val="00B00F6E"/>
    <w:rsid w:val="00B110E4"/>
    <w:rsid w:val="00B13604"/>
    <w:rsid w:val="00B1730F"/>
    <w:rsid w:val="00B223BC"/>
    <w:rsid w:val="00B43100"/>
    <w:rsid w:val="00B44844"/>
    <w:rsid w:val="00B45577"/>
    <w:rsid w:val="00B4559E"/>
    <w:rsid w:val="00B57CA3"/>
    <w:rsid w:val="00B6156E"/>
    <w:rsid w:val="00B6458C"/>
    <w:rsid w:val="00B71BD9"/>
    <w:rsid w:val="00B75D88"/>
    <w:rsid w:val="00B77970"/>
    <w:rsid w:val="00B87B4C"/>
    <w:rsid w:val="00B915D8"/>
    <w:rsid w:val="00B91944"/>
    <w:rsid w:val="00B92F09"/>
    <w:rsid w:val="00B97344"/>
    <w:rsid w:val="00B97CB5"/>
    <w:rsid w:val="00B97EAD"/>
    <w:rsid w:val="00BA21D6"/>
    <w:rsid w:val="00BB15FD"/>
    <w:rsid w:val="00BB42B6"/>
    <w:rsid w:val="00BC15D7"/>
    <w:rsid w:val="00BC444F"/>
    <w:rsid w:val="00BC690A"/>
    <w:rsid w:val="00BD2D0F"/>
    <w:rsid w:val="00BD45A0"/>
    <w:rsid w:val="00BD66F5"/>
    <w:rsid w:val="00BD76C1"/>
    <w:rsid w:val="00BE1A67"/>
    <w:rsid w:val="00BE1C9E"/>
    <w:rsid w:val="00BE2468"/>
    <w:rsid w:val="00BE5C69"/>
    <w:rsid w:val="00BF36F7"/>
    <w:rsid w:val="00BF6417"/>
    <w:rsid w:val="00C0051B"/>
    <w:rsid w:val="00C02B8B"/>
    <w:rsid w:val="00C02C9D"/>
    <w:rsid w:val="00C02D40"/>
    <w:rsid w:val="00C0388B"/>
    <w:rsid w:val="00C04185"/>
    <w:rsid w:val="00C13796"/>
    <w:rsid w:val="00C15C70"/>
    <w:rsid w:val="00C17A70"/>
    <w:rsid w:val="00C2139F"/>
    <w:rsid w:val="00C22244"/>
    <w:rsid w:val="00C253AC"/>
    <w:rsid w:val="00C2626C"/>
    <w:rsid w:val="00C274B4"/>
    <w:rsid w:val="00C315BA"/>
    <w:rsid w:val="00C323BA"/>
    <w:rsid w:val="00C368DE"/>
    <w:rsid w:val="00C36ED2"/>
    <w:rsid w:val="00C50B00"/>
    <w:rsid w:val="00C534D1"/>
    <w:rsid w:val="00C53E99"/>
    <w:rsid w:val="00C560C3"/>
    <w:rsid w:val="00C650D8"/>
    <w:rsid w:val="00C67E62"/>
    <w:rsid w:val="00C71784"/>
    <w:rsid w:val="00C75E40"/>
    <w:rsid w:val="00C76B2D"/>
    <w:rsid w:val="00C77247"/>
    <w:rsid w:val="00C77DB2"/>
    <w:rsid w:val="00C91B2F"/>
    <w:rsid w:val="00C9375D"/>
    <w:rsid w:val="00C93C3C"/>
    <w:rsid w:val="00C93EE8"/>
    <w:rsid w:val="00CA261C"/>
    <w:rsid w:val="00CA6D75"/>
    <w:rsid w:val="00CB16AA"/>
    <w:rsid w:val="00CB18E4"/>
    <w:rsid w:val="00CB286D"/>
    <w:rsid w:val="00CB47AF"/>
    <w:rsid w:val="00CB6900"/>
    <w:rsid w:val="00CB6D63"/>
    <w:rsid w:val="00CB6DED"/>
    <w:rsid w:val="00CC1491"/>
    <w:rsid w:val="00CC1683"/>
    <w:rsid w:val="00CC3D03"/>
    <w:rsid w:val="00CC41A6"/>
    <w:rsid w:val="00CD344E"/>
    <w:rsid w:val="00CD3B67"/>
    <w:rsid w:val="00CD4627"/>
    <w:rsid w:val="00CD4C1C"/>
    <w:rsid w:val="00CE53B4"/>
    <w:rsid w:val="00CE75A0"/>
    <w:rsid w:val="00CE79BB"/>
    <w:rsid w:val="00CF48C7"/>
    <w:rsid w:val="00CF542D"/>
    <w:rsid w:val="00CF7162"/>
    <w:rsid w:val="00CF771F"/>
    <w:rsid w:val="00CF77DB"/>
    <w:rsid w:val="00D04096"/>
    <w:rsid w:val="00D06B55"/>
    <w:rsid w:val="00D0700E"/>
    <w:rsid w:val="00D07769"/>
    <w:rsid w:val="00D13D4B"/>
    <w:rsid w:val="00D14CDA"/>
    <w:rsid w:val="00D23002"/>
    <w:rsid w:val="00D25169"/>
    <w:rsid w:val="00D25716"/>
    <w:rsid w:val="00D36A63"/>
    <w:rsid w:val="00D6175C"/>
    <w:rsid w:val="00D61B37"/>
    <w:rsid w:val="00D627E3"/>
    <w:rsid w:val="00D6615B"/>
    <w:rsid w:val="00D70980"/>
    <w:rsid w:val="00D74A6F"/>
    <w:rsid w:val="00D761AE"/>
    <w:rsid w:val="00D86072"/>
    <w:rsid w:val="00D87C6F"/>
    <w:rsid w:val="00D90DBD"/>
    <w:rsid w:val="00D9477A"/>
    <w:rsid w:val="00D947DC"/>
    <w:rsid w:val="00D94BEE"/>
    <w:rsid w:val="00D97E5B"/>
    <w:rsid w:val="00DA0AE9"/>
    <w:rsid w:val="00DA202B"/>
    <w:rsid w:val="00DA2066"/>
    <w:rsid w:val="00DA6A85"/>
    <w:rsid w:val="00DB0711"/>
    <w:rsid w:val="00DB34FE"/>
    <w:rsid w:val="00DB5895"/>
    <w:rsid w:val="00DB7278"/>
    <w:rsid w:val="00DC3478"/>
    <w:rsid w:val="00DC6653"/>
    <w:rsid w:val="00DD104F"/>
    <w:rsid w:val="00DD3541"/>
    <w:rsid w:val="00DD6EF8"/>
    <w:rsid w:val="00DE382D"/>
    <w:rsid w:val="00DE3C3B"/>
    <w:rsid w:val="00DF0C10"/>
    <w:rsid w:val="00DF0C7A"/>
    <w:rsid w:val="00DF590C"/>
    <w:rsid w:val="00DF64E3"/>
    <w:rsid w:val="00E01D96"/>
    <w:rsid w:val="00E12BED"/>
    <w:rsid w:val="00E2749B"/>
    <w:rsid w:val="00E34184"/>
    <w:rsid w:val="00E359C0"/>
    <w:rsid w:val="00E41E53"/>
    <w:rsid w:val="00E446D1"/>
    <w:rsid w:val="00E464D7"/>
    <w:rsid w:val="00E472D8"/>
    <w:rsid w:val="00E515B2"/>
    <w:rsid w:val="00E52C20"/>
    <w:rsid w:val="00E545A2"/>
    <w:rsid w:val="00E55CE6"/>
    <w:rsid w:val="00E57E57"/>
    <w:rsid w:val="00E64EED"/>
    <w:rsid w:val="00E65312"/>
    <w:rsid w:val="00E66E2B"/>
    <w:rsid w:val="00E67FD7"/>
    <w:rsid w:val="00E71987"/>
    <w:rsid w:val="00E71C80"/>
    <w:rsid w:val="00E749D3"/>
    <w:rsid w:val="00E75D01"/>
    <w:rsid w:val="00E76AF8"/>
    <w:rsid w:val="00E76B12"/>
    <w:rsid w:val="00E8362E"/>
    <w:rsid w:val="00E87A06"/>
    <w:rsid w:val="00E939B3"/>
    <w:rsid w:val="00E965A4"/>
    <w:rsid w:val="00EA0C55"/>
    <w:rsid w:val="00EA1330"/>
    <w:rsid w:val="00EA1DA6"/>
    <w:rsid w:val="00EA4850"/>
    <w:rsid w:val="00EA492F"/>
    <w:rsid w:val="00EA68A3"/>
    <w:rsid w:val="00EB36A2"/>
    <w:rsid w:val="00EB5356"/>
    <w:rsid w:val="00EB647E"/>
    <w:rsid w:val="00EB7BF9"/>
    <w:rsid w:val="00EC3392"/>
    <w:rsid w:val="00EC39A8"/>
    <w:rsid w:val="00ED102C"/>
    <w:rsid w:val="00ED2D13"/>
    <w:rsid w:val="00ED7F1D"/>
    <w:rsid w:val="00EF5BF7"/>
    <w:rsid w:val="00EF7D20"/>
    <w:rsid w:val="00F00D70"/>
    <w:rsid w:val="00F01046"/>
    <w:rsid w:val="00F016E6"/>
    <w:rsid w:val="00F01AFA"/>
    <w:rsid w:val="00F0321D"/>
    <w:rsid w:val="00F14217"/>
    <w:rsid w:val="00F15988"/>
    <w:rsid w:val="00F24046"/>
    <w:rsid w:val="00F33E3A"/>
    <w:rsid w:val="00F46486"/>
    <w:rsid w:val="00F47354"/>
    <w:rsid w:val="00F5308F"/>
    <w:rsid w:val="00F54929"/>
    <w:rsid w:val="00F56821"/>
    <w:rsid w:val="00F60D81"/>
    <w:rsid w:val="00F61644"/>
    <w:rsid w:val="00F64546"/>
    <w:rsid w:val="00F6613F"/>
    <w:rsid w:val="00F70367"/>
    <w:rsid w:val="00F7170A"/>
    <w:rsid w:val="00F7235F"/>
    <w:rsid w:val="00F731C7"/>
    <w:rsid w:val="00F75D79"/>
    <w:rsid w:val="00F76293"/>
    <w:rsid w:val="00F83AE2"/>
    <w:rsid w:val="00F846EB"/>
    <w:rsid w:val="00F8564E"/>
    <w:rsid w:val="00F905CC"/>
    <w:rsid w:val="00F954DC"/>
    <w:rsid w:val="00F973DE"/>
    <w:rsid w:val="00FA3E7C"/>
    <w:rsid w:val="00FA47B5"/>
    <w:rsid w:val="00FA76F8"/>
    <w:rsid w:val="00FB0D76"/>
    <w:rsid w:val="00FB3506"/>
    <w:rsid w:val="00FB6886"/>
    <w:rsid w:val="00FB7681"/>
    <w:rsid w:val="00FC07F9"/>
    <w:rsid w:val="00FC6243"/>
    <w:rsid w:val="00FC6E67"/>
    <w:rsid w:val="00FD212B"/>
    <w:rsid w:val="00FD54EE"/>
    <w:rsid w:val="00FE1374"/>
    <w:rsid w:val="00FE196B"/>
    <w:rsid w:val="00FE2713"/>
    <w:rsid w:val="00FF1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B55AB-6B21-4D92-BB01-EDD47CB5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4FE"/>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rsid w:val="00AA363B"/>
    <w:pPr>
      <w:tabs>
        <w:tab w:val="left" w:pos="0"/>
      </w:tabs>
      <w:ind w:firstLine="709"/>
      <w:jc w:val="center"/>
    </w:pPr>
    <w:rPr>
      <w:b/>
      <w:sz w:val="28"/>
      <w:szCs w:val="24"/>
    </w:rPr>
  </w:style>
  <w:style w:type="paragraph" w:styleId="a3">
    <w:name w:val="Balloon Text"/>
    <w:basedOn w:val="a"/>
    <w:link w:val="a4"/>
    <w:uiPriority w:val="99"/>
    <w:semiHidden/>
    <w:unhideWhenUsed/>
    <w:rsid w:val="00300246"/>
    <w:rPr>
      <w:rFonts w:ascii="Tahoma" w:hAnsi="Tahoma" w:cs="Tahoma"/>
      <w:sz w:val="16"/>
      <w:szCs w:val="16"/>
    </w:rPr>
  </w:style>
  <w:style w:type="character" w:customStyle="1" w:styleId="a4">
    <w:name w:val="Текст выноски Знак"/>
    <w:basedOn w:val="a0"/>
    <w:link w:val="a3"/>
    <w:uiPriority w:val="99"/>
    <w:semiHidden/>
    <w:rsid w:val="00300246"/>
    <w:rPr>
      <w:rFonts w:ascii="Tahoma" w:eastAsia="Times New Roman" w:hAnsi="Tahoma" w:cs="Tahoma"/>
      <w:sz w:val="16"/>
      <w:szCs w:val="16"/>
      <w:lang w:eastAsia="ru-RU"/>
    </w:rPr>
  </w:style>
  <w:style w:type="paragraph" w:styleId="a5">
    <w:name w:val="header"/>
    <w:basedOn w:val="a"/>
    <w:link w:val="a6"/>
    <w:uiPriority w:val="99"/>
    <w:unhideWhenUsed/>
    <w:rsid w:val="00FF1EA9"/>
    <w:pPr>
      <w:tabs>
        <w:tab w:val="center" w:pos="4677"/>
        <w:tab w:val="right" w:pos="9355"/>
      </w:tabs>
    </w:pPr>
  </w:style>
  <w:style w:type="character" w:customStyle="1" w:styleId="a6">
    <w:name w:val="Верхний колонтитул Знак"/>
    <w:basedOn w:val="a0"/>
    <w:link w:val="a5"/>
    <w:uiPriority w:val="99"/>
    <w:rsid w:val="00FF1EA9"/>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FF1EA9"/>
    <w:pPr>
      <w:tabs>
        <w:tab w:val="center" w:pos="4677"/>
        <w:tab w:val="right" w:pos="9355"/>
      </w:tabs>
    </w:pPr>
  </w:style>
  <w:style w:type="character" w:customStyle="1" w:styleId="a8">
    <w:name w:val="Нижний колонтитул Знак"/>
    <w:basedOn w:val="a0"/>
    <w:link w:val="a7"/>
    <w:uiPriority w:val="99"/>
    <w:rsid w:val="00FF1EA9"/>
    <w:rPr>
      <w:rFonts w:ascii="Times New Roman" w:eastAsia="Times New Roman" w:hAnsi="Times New Roman" w:cs="Times New Roman"/>
      <w:sz w:val="24"/>
      <w:szCs w:val="20"/>
      <w:lang w:eastAsia="ru-RU"/>
    </w:rPr>
  </w:style>
  <w:style w:type="paragraph" w:styleId="a9">
    <w:name w:val="Normal (Web)"/>
    <w:basedOn w:val="a"/>
    <w:uiPriority w:val="99"/>
    <w:unhideWhenUsed/>
    <w:rsid w:val="008F39EC"/>
    <w:pPr>
      <w:spacing w:before="100" w:beforeAutospacing="1" w:after="100" w:afterAutospacing="1"/>
    </w:pPr>
    <w:rPr>
      <w:szCs w:val="24"/>
    </w:rPr>
  </w:style>
  <w:style w:type="paragraph" w:customStyle="1" w:styleId="ConsPlusNormal">
    <w:name w:val="ConsPlusNormal"/>
    <w:rsid w:val="00A346C6"/>
    <w:pPr>
      <w:autoSpaceDE w:val="0"/>
      <w:autoSpaceDN w:val="0"/>
      <w:adjustRightInd w:val="0"/>
      <w:spacing w:after="0" w:line="240" w:lineRule="auto"/>
    </w:pPr>
    <w:rPr>
      <w:rFonts w:ascii="Times New Roman" w:hAnsi="Times New Roman" w:cs="Times New Roman"/>
      <w:sz w:val="24"/>
      <w:szCs w:val="24"/>
    </w:rPr>
  </w:style>
  <w:style w:type="paragraph" w:customStyle="1" w:styleId="aa">
    <w:name w:val="Прижатый влево"/>
    <w:basedOn w:val="a"/>
    <w:next w:val="a"/>
    <w:uiPriority w:val="99"/>
    <w:rsid w:val="003B5546"/>
    <w:pPr>
      <w:autoSpaceDE w:val="0"/>
      <w:autoSpaceDN w:val="0"/>
      <w:adjustRightInd w:val="0"/>
    </w:pPr>
    <w:rPr>
      <w:rFonts w:ascii="Arial" w:hAnsi="Arial"/>
      <w:sz w:val="20"/>
    </w:rPr>
  </w:style>
  <w:style w:type="character" w:styleId="ab">
    <w:name w:val="Hyperlink"/>
    <w:basedOn w:val="a0"/>
    <w:uiPriority w:val="99"/>
    <w:semiHidden/>
    <w:unhideWhenUsed/>
    <w:rsid w:val="003B5546"/>
    <w:rPr>
      <w:color w:val="0000FF" w:themeColor="hyperlink"/>
      <w:u w:val="single"/>
    </w:rPr>
  </w:style>
  <w:style w:type="paragraph" w:styleId="ac">
    <w:name w:val="No Spacing"/>
    <w:link w:val="ad"/>
    <w:uiPriority w:val="1"/>
    <w:qFormat/>
    <w:rsid w:val="00557B54"/>
    <w:pPr>
      <w:spacing w:after="0" w:line="240" w:lineRule="auto"/>
      <w:jc w:val="both"/>
    </w:pPr>
    <w:rPr>
      <w:rFonts w:ascii="Times New Roman" w:hAnsi="Times New Roman"/>
      <w:sz w:val="28"/>
    </w:rPr>
  </w:style>
  <w:style w:type="character" w:customStyle="1" w:styleId="ad">
    <w:name w:val="Без интервала Знак"/>
    <w:link w:val="ac"/>
    <w:uiPriority w:val="1"/>
    <w:locked/>
    <w:rsid w:val="00557B54"/>
    <w:rPr>
      <w:rFonts w:ascii="Times New Roman" w:hAnsi="Times New Roman"/>
      <w:sz w:val="28"/>
    </w:rPr>
  </w:style>
  <w:style w:type="paragraph" w:styleId="ae">
    <w:name w:val="List Paragraph"/>
    <w:basedOn w:val="a"/>
    <w:uiPriority w:val="34"/>
    <w:qFormat/>
    <w:rsid w:val="00A87352"/>
    <w:pPr>
      <w:spacing w:after="200" w:line="276" w:lineRule="auto"/>
      <w:ind w:left="720"/>
      <w:contextualSpacing/>
    </w:pPr>
    <w:rPr>
      <w:rFonts w:asciiTheme="minorHAnsi" w:eastAsiaTheme="minorHAnsi" w:hAnsiTheme="minorHAnsi" w:cstheme="minorBidi"/>
      <w:sz w:val="22"/>
      <w:szCs w:val="22"/>
      <w:lang w:eastAsia="en-US"/>
    </w:rPr>
  </w:style>
  <w:style w:type="paragraph" w:styleId="2">
    <w:name w:val="Body Text Indent 2"/>
    <w:basedOn w:val="a"/>
    <w:link w:val="20"/>
    <w:rsid w:val="009B6B04"/>
    <w:pPr>
      <w:spacing w:after="120" w:line="480" w:lineRule="auto"/>
      <w:ind w:left="283"/>
    </w:pPr>
  </w:style>
  <w:style w:type="character" w:customStyle="1" w:styleId="20">
    <w:name w:val="Основной текст с отступом 2 Знак"/>
    <w:basedOn w:val="a0"/>
    <w:link w:val="2"/>
    <w:rsid w:val="009B6B04"/>
    <w:rPr>
      <w:rFonts w:ascii="Times New Roman" w:eastAsia="Times New Roman" w:hAnsi="Times New Roman" w:cs="Times New Roman"/>
      <w:sz w:val="24"/>
      <w:szCs w:val="20"/>
      <w:lang w:eastAsia="ru-RU"/>
    </w:rPr>
  </w:style>
  <w:style w:type="paragraph" w:customStyle="1" w:styleId="ConsPlusNonformat">
    <w:name w:val="ConsPlusNonformat"/>
    <w:uiPriority w:val="99"/>
    <w:rsid w:val="007D62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6776">
      <w:bodyDiv w:val="1"/>
      <w:marLeft w:val="0"/>
      <w:marRight w:val="0"/>
      <w:marTop w:val="0"/>
      <w:marBottom w:val="0"/>
      <w:divBdr>
        <w:top w:val="none" w:sz="0" w:space="0" w:color="auto"/>
        <w:left w:val="none" w:sz="0" w:space="0" w:color="auto"/>
        <w:bottom w:val="none" w:sz="0" w:space="0" w:color="auto"/>
        <w:right w:val="none" w:sz="0" w:space="0" w:color="auto"/>
      </w:divBdr>
    </w:div>
    <w:div w:id="141043530">
      <w:bodyDiv w:val="1"/>
      <w:marLeft w:val="0"/>
      <w:marRight w:val="0"/>
      <w:marTop w:val="0"/>
      <w:marBottom w:val="0"/>
      <w:divBdr>
        <w:top w:val="none" w:sz="0" w:space="0" w:color="auto"/>
        <w:left w:val="none" w:sz="0" w:space="0" w:color="auto"/>
        <w:bottom w:val="none" w:sz="0" w:space="0" w:color="auto"/>
        <w:right w:val="none" w:sz="0" w:space="0" w:color="auto"/>
      </w:divBdr>
    </w:div>
    <w:div w:id="146939903">
      <w:bodyDiv w:val="1"/>
      <w:marLeft w:val="0"/>
      <w:marRight w:val="0"/>
      <w:marTop w:val="0"/>
      <w:marBottom w:val="0"/>
      <w:divBdr>
        <w:top w:val="none" w:sz="0" w:space="0" w:color="auto"/>
        <w:left w:val="none" w:sz="0" w:space="0" w:color="auto"/>
        <w:bottom w:val="none" w:sz="0" w:space="0" w:color="auto"/>
        <w:right w:val="none" w:sz="0" w:space="0" w:color="auto"/>
      </w:divBdr>
    </w:div>
    <w:div w:id="176969179">
      <w:bodyDiv w:val="1"/>
      <w:marLeft w:val="0"/>
      <w:marRight w:val="0"/>
      <w:marTop w:val="0"/>
      <w:marBottom w:val="0"/>
      <w:divBdr>
        <w:top w:val="none" w:sz="0" w:space="0" w:color="auto"/>
        <w:left w:val="none" w:sz="0" w:space="0" w:color="auto"/>
        <w:bottom w:val="none" w:sz="0" w:space="0" w:color="auto"/>
        <w:right w:val="none" w:sz="0" w:space="0" w:color="auto"/>
      </w:divBdr>
    </w:div>
    <w:div w:id="177232128">
      <w:bodyDiv w:val="1"/>
      <w:marLeft w:val="0"/>
      <w:marRight w:val="0"/>
      <w:marTop w:val="0"/>
      <w:marBottom w:val="0"/>
      <w:divBdr>
        <w:top w:val="none" w:sz="0" w:space="0" w:color="auto"/>
        <w:left w:val="none" w:sz="0" w:space="0" w:color="auto"/>
        <w:bottom w:val="none" w:sz="0" w:space="0" w:color="auto"/>
        <w:right w:val="none" w:sz="0" w:space="0" w:color="auto"/>
      </w:divBdr>
    </w:div>
    <w:div w:id="229584894">
      <w:bodyDiv w:val="1"/>
      <w:marLeft w:val="0"/>
      <w:marRight w:val="0"/>
      <w:marTop w:val="0"/>
      <w:marBottom w:val="0"/>
      <w:divBdr>
        <w:top w:val="none" w:sz="0" w:space="0" w:color="auto"/>
        <w:left w:val="none" w:sz="0" w:space="0" w:color="auto"/>
        <w:bottom w:val="none" w:sz="0" w:space="0" w:color="auto"/>
        <w:right w:val="none" w:sz="0" w:space="0" w:color="auto"/>
      </w:divBdr>
    </w:div>
    <w:div w:id="531455953">
      <w:bodyDiv w:val="1"/>
      <w:marLeft w:val="0"/>
      <w:marRight w:val="0"/>
      <w:marTop w:val="0"/>
      <w:marBottom w:val="0"/>
      <w:divBdr>
        <w:top w:val="none" w:sz="0" w:space="0" w:color="auto"/>
        <w:left w:val="none" w:sz="0" w:space="0" w:color="auto"/>
        <w:bottom w:val="none" w:sz="0" w:space="0" w:color="auto"/>
        <w:right w:val="none" w:sz="0" w:space="0" w:color="auto"/>
      </w:divBdr>
    </w:div>
    <w:div w:id="546918520">
      <w:bodyDiv w:val="1"/>
      <w:marLeft w:val="0"/>
      <w:marRight w:val="0"/>
      <w:marTop w:val="0"/>
      <w:marBottom w:val="0"/>
      <w:divBdr>
        <w:top w:val="none" w:sz="0" w:space="0" w:color="auto"/>
        <w:left w:val="none" w:sz="0" w:space="0" w:color="auto"/>
        <w:bottom w:val="none" w:sz="0" w:space="0" w:color="auto"/>
        <w:right w:val="none" w:sz="0" w:space="0" w:color="auto"/>
      </w:divBdr>
    </w:div>
    <w:div w:id="575018432">
      <w:bodyDiv w:val="1"/>
      <w:marLeft w:val="0"/>
      <w:marRight w:val="0"/>
      <w:marTop w:val="0"/>
      <w:marBottom w:val="0"/>
      <w:divBdr>
        <w:top w:val="none" w:sz="0" w:space="0" w:color="auto"/>
        <w:left w:val="none" w:sz="0" w:space="0" w:color="auto"/>
        <w:bottom w:val="none" w:sz="0" w:space="0" w:color="auto"/>
        <w:right w:val="none" w:sz="0" w:space="0" w:color="auto"/>
      </w:divBdr>
    </w:div>
    <w:div w:id="576865921">
      <w:bodyDiv w:val="1"/>
      <w:marLeft w:val="0"/>
      <w:marRight w:val="0"/>
      <w:marTop w:val="0"/>
      <w:marBottom w:val="0"/>
      <w:divBdr>
        <w:top w:val="none" w:sz="0" w:space="0" w:color="auto"/>
        <w:left w:val="none" w:sz="0" w:space="0" w:color="auto"/>
        <w:bottom w:val="none" w:sz="0" w:space="0" w:color="auto"/>
        <w:right w:val="none" w:sz="0" w:space="0" w:color="auto"/>
      </w:divBdr>
    </w:div>
    <w:div w:id="603805000">
      <w:bodyDiv w:val="1"/>
      <w:marLeft w:val="0"/>
      <w:marRight w:val="0"/>
      <w:marTop w:val="0"/>
      <w:marBottom w:val="0"/>
      <w:divBdr>
        <w:top w:val="none" w:sz="0" w:space="0" w:color="auto"/>
        <w:left w:val="none" w:sz="0" w:space="0" w:color="auto"/>
        <w:bottom w:val="none" w:sz="0" w:space="0" w:color="auto"/>
        <w:right w:val="none" w:sz="0" w:space="0" w:color="auto"/>
      </w:divBdr>
    </w:div>
    <w:div w:id="629634665">
      <w:bodyDiv w:val="1"/>
      <w:marLeft w:val="0"/>
      <w:marRight w:val="0"/>
      <w:marTop w:val="0"/>
      <w:marBottom w:val="0"/>
      <w:divBdr>
        <w:top w:val="none" w:sz="0" w:space="0" w:color="auto"/>
        <w:left w:val="none" w:sz="0" w:space="0" w:color="auto"/>
        <w:bottom w:val="none" w:sz="0" w:space="0" w:color="auto"/>
        <w:right w:val="none" w:sz="0" w:space="0" w:color="auto"/>
      </w:divBdr>
    </w:div>
    <w:div w:id="694425235">
      <w:bodyDiv w:val="1"/>
      <w:marLeft w:val="0"/>
      <w:marRight w:val="0"/>
      <w:marTop w:val="0"/>
      <w:marBottom w:val="0"/>
      <w:divBdr>
        <w:top w:val="none" w:sz="0" w:space="0" w:color="auto"/>
        <w:left w:val="none" w:sz="0" w:space="0" w:color="auto"/>
        <w:bottom w:val="none" w:sz="0" w:space="0" w:color="auto"/>
        <w:right w:val="none" w:sz="0" w:space="0" w:color="auto"/>
      </w:divBdr>
    </w:div>
    <w:div w:id="697004190">
      <w:bodyDiv w:val="1"/>
      <w:marLeft w:val="0"/>
      <w:marRight w:val="0"/>
      <w:marTop w:val="0"/>
      <w:marBottom w:val="0"/>
      <w:divBdr>
        <w:top w:val="none" w:sz="0" w:space="0" w:color="auto"/>
        <w:left w:val="none" w:sz="0" w:space="0" w:color="auto"/>
        <w:bottom w:val="none" w:sz="0" w:space="0" w:color="auto"/>
        <w:right w:val="none" w:sz="0" w:space="0" w:color="auto"/>
      </w:divBdr>
    </w:div>
    <w:div w:id="708728792">
      <w:bodyDiv w:val="1"/>
      <w:marLeft w:val="0"/>
      <w:marRight w:val="0"/>
      <w:marTop w:val="0"/>
      <w:marBottom w:val="0"/>
      <w:divBdr>
        <w:top w:val="none" w:sz="0" w:space="0" w:color="auto"/>
        <w:left w:val="none" w:sz="0" w:space="0" w:color="auto"/>
        <w:bottom w:val="none" w:sz="0" w:space="0" w:color="auto"/>
        <w:right w:val="none" w:sz="0" w:space="0" w:color="auto"/>
      </w:divBdr>
    </w:div>
    <w:div w:id="749810955">
      <w:bodyDiv w:val="1"/>
      <w:marLeft w:val="0"/>
      <w:marRight w:val="0"/>
      <w:marTop w:val="0"/>
      <w:marBottom w:val="0"/>
      <w:divBdr>
        <w:top w:val="none" w:sz="0" w:space="0" w:color="auto"/>
        <w:left w:val="none" w:sz="0" w:space="0" w:color="auto"/>
        <w:bottom w:val="none" w:sz="0" w:space="0" w:color="auto"/>
        <w:right w:val="none" w:sz="0" w:space="0" w:color="auto"/>
      </w:divBdr>
    </w:div>
    <w:div w:id="761141362">
      <w:bodyDiv w:val="1"/>
      <w:marLeft w:val="0"/>
      <w:marRight w:val="0"/>
      <w:marTop w:val="0"/>
      <w:marBottom w:val="0"/>
      <w:divBdr>
        <w:top w:val="none" w:sz="0" w:space="0" w:color="auto"/>
        <w:left w:val="none" w:sz="0" w:space="0" w:color="auto"/>
        <w:bottom w:val="none" w:sz="0" w:space="0" w:color="auto"/>
        <w:right w:val="none" w:sz="0" w:space="0" w:color="auto"/>
      </w:divBdr>
    </w:div>
    <w:div w:id="790977605">
      <w:bodyDiv w:val="1"/>
      <w:marLeft w:val="0"/>
      <w:marRight w:val="0"/>
      <w:marTop w:val="0"/>
      <w:marBottom w:val="0"/>
      <w:divBdr>
        <w:top w:val="none" w:sz="0" w:space="0" w:color="auto"/>
        <w:left w:val="none" w:sz="0" w:space="0" w:color="auto"/>
        <w:bottom w:val="none" w:sz="0" w:space="0" w:color="auto"/>
        <w:right w:val="none" w:sz="0" w:space="0" w:color="auto"/>
      </w:divBdr>
    </w:div>
    <w:div w:id="806119829">
      <w:bodyDiv w:val="1"/>
      <w:marLeft w:val="0"/>
      <w:marRight w:val="0"/>
      <w:marTop w:val="0"/>
      <w:marBottom w:val="0"/>
      <w:divBdr>
        <w:top w:val="none" w:sz="0" w:space="0" w:color="auto"/>
        <w:left w:val="none" w:sz="0" w:space="0" w:color="auto"/>
        <w:bottom w:val="none" w:sz="0" w:space="0" w:color="auto"/>
        <w:right w:val="none" w:sz="0" w:space="0" w:color="auto"/>
      </w:divBdr>
    </w:div>
    <w:div w:id="806169577">
      <w:bodyDiv w:val="1"/>
      <w:marLeft w:val="0"/>
      <w:marRight w:val="0"/>
      <w:marTop w:val="0"/>
      <w:marBottom w:val="0"/>
      <w:divBdr>
        <w:top w:val="none" w:sz="0" w:space="0" w:color="auto"/>
        <w:left w:val="none" w:sz="0" w:space="0" w:color="auto"/>
        <w:bottom w:val="none" w:sz="0" w:space="0" w:color="auto"/>
        <w:right w:val="none" w:sz="0" w:space="0" w:color="auto"/>
      </w:divBdr>
    </w:div>
    <w:div w:id="844247708">
      <w:bodyDiv w:val="1"/>
      <w:marLeft w:val="0"/>
      <w:marRight w:val="0"/>
      <w:marTop w:val="0"/>
      <w:marBottom w:val="0"/>
      <w:divBdr>
        <w:top w:val="none" w:sz="0" w:space="0" w:color="auto"/>
        <w:left w:val="none" w:sz="0" w:space="0" w:color="auto"/>
        <w:bottom w:val="none" w:sz="0" w:space="0" w:color="auto"/>
        <w:right w:val="none" w:sz="0" w:space="0" w:color="auto"/>
      </w:divBdr>
    </w:div>
    <w:div w:id="942498416">
      <w:bodyDiv w:val="1"/>
      <w:marLeft w:val="0"/>
      <w:marRight w:val="0"/>
      <w:marTop w:val="0"/>
      <w:marBottom w:val="0"/>
      <w:divBdr>
        <w:top w:val="none" w:sz="0" w:space="0" w:color="auto"/>
        <w:left w:val="none" w:sz="0" w:space="0" w:color="auto"/>
        <w:bottom w:val="none" w:sz="0" w:space="0" w:color="auto"/>
        <w:right w:val="none" w:sz="0" w:space="0" w:color="auto"/>
      </w:divBdr>
    </w:div>
    <w:div w:id="1081756019">
      <w:bodyDiv w:val="1"/>
      <w:marLeft w:val="0"/>
      <w:marRight w:val="0"/>
      <w:marTop w:val="0"/>
      <w:marBottom w:val="0"/>
      <w:divBdr>
        <w:top w:val="none" w:sz="0" w:space="0" w:color="auto"/>
        <w:left w:val="none" w:sz="0" w:space="0" w:color="auto"/>
        <w:bottom w:val="none" w:sz="0" w:space="0" w:color="auto"/>
        <w:right w:val="none" w:sz="0" w:space="0" w:color="auto"/>
      </w:divBdr>
    </w:div>
    <w:div w:id="1083842163">
      <w:bodyDiv w:val="1"/>
      <w:marLeft w:val="0"/>
      <w:marRight w:val="0"/>
      <w:marTop w:val="0"/>
      <w:marBottom w:val="0"/>
      <w:divBdr>
        <w:top w:val="none" w:sz="0" w:space="0" w:color="auto"/>
        <w:left w:val="none" w:sz="0" w:space="0" w:color="auto"/>
        <w:bottom w:val="none" w:sz="0" w:space="0" w:color="auto"/>
        <w:right w:val="none" w:sz="0" w:space="0" w:color="auto"/>
      </w:divBdr>
    </w:div>
    <w:div w:id="1177690700">
      <w:bodyDiv w:val="1"/>
      <w:marLeft w:val="0"/>
      <w:marRight w:val="0"/>
      <w:marTop w:val="0"/>
      <w:marBottom w:val="0"/>
      <w:divBdr>
        <w:top w:val="none" w:sz="0" w:space="0" w:color="auto"/>
        <w:left w:val="none" w:sz="0" w:space="0" w:color="auto"/>
        <w:bottom w:val="none" w:sz="0" w:space="0" w:color="auto"/>
        <w:right w:val="none" w:sz="0" w:space="0" w:color="auto"/>
      </w:divBdr>
    </w:div>
    <w:div w:id="1178303508">
      <w:bodyDiv w:val="1"/>
      <w:marLeft w:val="0"/>
      <w:marRight w:val="0"/>
      <w:marTop w:val="0"/>
      <w:marBottom w:val="0"/>
      <w:divBdr>
        <w:top w:val="none" w:sz="0" w:space="0" w:color="auto"/>
        <w:left w:val="none" w:sz="0" w:space="0" w:color="auto"/>
        <w:bottom w:val="none" w:sz="0" w:space="0" w:color="auto"/>
        <w:right w:val="none" w:sz="0" w:space="0" w:color="auto"/>
      </w:divBdr>
    </w:div>
    <w:div w:id="1234968723">
      <w:bodyDiv w:val="1"/>
      <w:marLeft w:val="0"/>
      <w:marRight w:val="0"/>
      <w:marTop w:val="0"/>
      <w:marBottom w:val="0"/>
      <w:divBdr>
        <w:top w:val="none" w:sz="0" w:space="0" w:color="auto"/>
        <w:left w:val="none" w:sz="0" w:space="0" w:color="auto"/>
        <w:bottom w:val="none" w:sz="0" w:space="0" w:color="auto"/>
        <w:right w:val="none" w:sz="0" w:space="0" w:color="auto"/>
      </w:divBdr>
    </w:div>
    <w:div w:id="1465461377">
      <w:bodyDiv w:val="1"/>
      <w:marLeft w:val="0"/>
      <w:marRight w:val="0"/>
      <w:marTop w:val="0"/>
      <w:marBottom w:val="0"/>
      <w:divBdr>
        <w:top w:val="none" w:sz="0" w:space="0" w:color="auto"/>
        <w:left w:val="none" w:sz="0" w:space="0" w:color="auto"/>
        <w:bottom w:val="none" w:sz="0" w:space="0" w:color="auto"/>
        <w:right w:val="none" w:sz="0" w:space="0" w:color="auto"/>
      </w:divBdr>
    </w:div>
    <w:div w:id="1472096935">
      <w:bodyDiv w:val="1"/>
      <w:marLeft w:val="0"/>
      <w:marRight w:val="0"/>
      <w:marTop w:val="0"/>
      <w:marBottom w:val="0"/>
      <w:divBdr>
        <w:top w:val="none" w:sz="0" w:space="0" w:color="auto"/>
        <w:left w:val="none" w:sz="0" w:space="0" w:color="auto"/>
        <w:bottom w:val="none" w:sz="0" w:space="0" w:color="auto"/>
        <w:right w:val="none" w:sz="0" w:space="0" w:color="auto"/>
      </w:divBdr>
    </w:div>
    <w:div w:id="1501316176">
      <w:bodyDiv w:val="1"/>
      <w:marLeft w:val="0"/>
      <w:marRight w:val="0"/>
      <w:marTop w:val="0"/>
      <w:marBottom w:val="0"/>
      <w:divBdr>
        <w:top w:val="none" w:sz="0" w:space="0" w:color="auto"/>
        <w:left w:val="none" w:sz="0" w:space="0" w:color="auto"/>
        <w:bottom w:val="none" w:sz="0" w:space="0" w:color="auto"/>
        <w:right w:val="none" w:sz="0" w:space="0" w:color="auto"/>
      </w:divBdr>
    </w:div>
    <w:div w:id="1632321873">
      <w:bodyDiv w:val="1"/>
      <w:marLeft w:val="0"/>
      <w:marRight w:val="0"/>
      <w:marTop w:val="0"/>
      <w:marBottom w:val="0"/>
      <w:divBdr>
        <w:top w:val="none" w:sz="0" w:space="0" w:color="auto"/>
        <w:left w:val="none" w:sz="0" w:space="0" w:color="auto"/>
        <w:bottom w:val="none" w:sz="0" w:space="0" w:color="auto"/>
        <w:right w:val="none" w:sz="0" w:space="0" w:color="auto"/>
      </w:divBdr>
    </w:div>
    <w:div w:id="1671521965">
      <w:bodyDiv w:val="1"/>
      <w:marLeft w:val="0"/>
      <w:marRight w:val="0"/>
      <w:marTop w:val="0"/>
      <w:marBottom w:val="0"/>
      <w:divBdr>
        <w:top w:val="none" w:sz="0" w:space="0" w:color="auto"/>
        <w:left w:val="none" w:sz="0" w:space="0" w:color="auto"/>
        <w:bottom w:val="none" w:sz="0" w:space="0" w:color="auto"/>
        <w:right w:val="none" w:sz="0" w:space="0" w:color="auto"/>
      </w:divBdr>
    </w:div>
    <w:div w:id="1782337524">
      <w:bodyDiv w:val="1"/>
      <w:marLeft w:val="0"/>
      <w:marRight w:val="0"/>
      <w:marTop w:val="0"/>
      <w:marBottom w:val="0"/>
      <w:divBdr>
        <w:top w:val="none" w:sz="0" w:space="0" w:color="auto"/>
        <w:left w:val="none" w:sz="0" w:space="0" w:color="auto"/>
        <w:bottom w:val="none" w:sz="0" w:space="0" w:color="auto"/>
        <w:right w:val="none" w:sz="0" w:space="0" w:color="auto"/>
      </w:divBdr>
    </w:div>
    <w:div w:id="1791513305">
      <w:bodyDiv w:val="1"/>
      <w:marLeft w:val="0"/>
      <w:marRight w:val="0"/>
      <w:marTop w:val="0"/>
      <w:marBottom w:val="0"/>
      <w:divBdr>
        <w:top w:val="none" w:sz="0" w:space="0" w:color="auto"/>
        <w:left w:val="none" w:sz="0" w:space="0" w:color="auto"/>
        <w:bottom w:val="none" w:sz="0" w:space="0" w:color="auto"/>
        <w:right w:val="none" w:sz="0" w:space="0" w:color="auto"/>
      </w:divBdr>
    </w:div>
    <w:div w:id="1816490939">
      <w:bodyDiv w:val="1"/>
      <w:marLeft w:val="0"/>
      <w:marRight w:val="0"/>
      <w:marTop w:val="0"/>
      <w:marBottom w:val="0"/>
      <w:divBdr>
        <w:top w:val="none" w:sz="0" w:space="0" w:color="auto"/>
        <w:left w:val="none" w:sz="0" w:space="0" w:color="auto"/>
        <w:bottom w:val="none" w:sz="0" w:space="0" w:color="auto"/>
        <w:right w:val="none" w:sz="0" w:space="0" w:color="auto"/>
      </w:divBdr>
    </w:div>
    <w:div w:id="1831678130">
      <w:bodyDiv w:val="1"/>
      <w:marLeft w:val="0"/>
      <w:marRight w:val="0"/>
      <w:marTop w:val="0"/>
      <w:marBottom w:val="0"/>
      <w:divBdr>
        <w:top w:val="none" w:sz="0" w:space="0" w:color="auto"/>
        <w:left w:val="none" w:sz="0" w:space="0" w:color="auto"/>
        <w:bottom w:val="none" w:sz="0" w:space="0" w:color="auto"/>
        <w:right w:val="none" w:sz="0" w:space="0" w:color="auto"/>
      </w:divBdr>
    </w:div>
    <w:div w:id="1855144324">
      <w:bodyDiv w:val="1"/>
      <w:marLeft w:val="0"/>
      <w:marRight w:val="0"/>
      <w:marTop w:val="0"/>
      <w:marBottom w:val="0"/>
      <w:divBdr>
        <w:top w:val="none" w:sz="0" w:space="0" w:color="auto"/>
        <w:left w:val="none" w:sz="0" w:space="0" w:color="auto"/>
        <w:bottom w:val="none" w:sz="0" w:space="0" w:color="auto"/>
        <w:right w:val="none" w:sz="0" w:space="0" w:color="auto"/>
      </w:divBdr>
    </w:div>
    <w:div w:id="1857187244">
      <w:bodyDiv w:val="1"/>
      <w:marLeft w:val="0"/>
      <w:marRight w:val="0"/>
      <w:marTop w:val="0"/>
      <w:marBottom w:val="0"/>
      <w:divBdr>
        <w:top w:val="none" w:sz="0" w:space="0" w:color="auto"/>
        <w:left w:val="none" w:sz="0" w:space="0" w:color="auto"/>
        <w:bottom w:val="none" w:sz="0" w:space="0" w:color="auto"/>
        <w:right w:val="none" w:sz="0" w:space="0" w:color="auto"/>
      </w:divBdr>
    </w:div>
    <w:div w:id="1883319789">
      <w:bodyDiv w:val="1"/>
      <w:marLeft w:val="0"/>
      <w:marRight w:val="0"/>
      <w:marTop w:val="0"/>
      <w:marBottom w:val="0"/>
      <w:divBdr>
        <w:top w:val="none" w:sz="0" w:space="0" w:color="auto"/>
        <w:left w:val="none" w:sz="0" w:space="0" w:color="auto"/>
        <w:bottom w:val="none" w:sz="0" w:space="0" w:color="auto"/>
        <w:right w:val="none" w:sz="0" w:space="0" w:color="auto"/>
      </w:divBdr>
    </w:div>
    <w:div w:id="1917789164">
      <w:bodyDiv w:val="1"/>
      <w:marLeft w:val="0"/>
      <w:marRight w:val="0"/>
      <w:marTop w:val="0"/>
      <w:marBottom w:val="0"/>
      <w:divBdr>
        <w:top w:val="none" w:sz="0" w:space="0" w:color="auto"/>
        <w:left w:val="none" w:sz="0" w:space="0" w:color="auto"/>
        <w:bottom w:val="none" w:sz="0" w:space="0" w:color="auto"/>
        <w:right w:val="none" w:sz="0" w:space="0" w:color="auto"/>
      </w:divBdr>
    </w:div>
    <w:div w:id="1962833722">
      <w:bodyDiv w:val="1"/>
      <w:marLeft w:val="0"/>
      <w:marRight w:val="0"/>
      <w:marTop w:val="0"/>
      <w:marBottom w:val="0"/>
      <w:divBdr>
        <w:top w:val="none" w:sz="0" w:space="0" w:color="auto"/>
        <w:left w:val="none" w:sz="0" w:space="0" w:color="auto"/>
        <w:bottom w:val="none" w:sz="0" w:space="0" w:color="auto"/>
        <w:right w:val="none" w:sz="0" w:space="0" w:color="auto"/>
      </w:divBdr>
    </w:div>
    <w:div w:id="208267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0E1B5-8DFB-47EE-B926-BA7B1E88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3079</Words>
  <Characters>17552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Синицына Елизавета Владимировна</dc:creator>
  <cp:lastModifiedBy>Калинина Елена Михайловна</cp:lastModifiedBy>
  <cp:revision>5</cp:revision>
  <cp:lastPrinted>2018-10-19T09:52:00Z</cp:lastPrinted>
  <dcterms:created xsi:type="dcterms:W3CDTF">2018-09-13T12:37:00Z</dcterms:created>
  <dcterms:modified xsi:type="dcterms:W3CDTF">2018-10-19T09:54:00Z</dcterms:modified>
</cp:coreProperties>
</file>