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7B5" w:rsidRPr="00CF4F78" w:rsidRDefault="00E717B5" w:rsidP="00E717B5">
      <w:pPr>
        <w:jc w:val="center"/>
        <w:rPr>
          <w:szCs w:val="28"/>
        </w:rPr>
      </w:pPr>
      <w:r w:rsidRPr="00F457C1">
        <w:rPr>
          <w:noProof/>
          <w:szCs w:val="28"/>
        </w:rPr>
        <w:drawing>
          <wp:inline distT="0" distB="0" distL="0" distR="0">
            <wp:extent cx="91440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676275"/>
                    </a:xfrm>
                    <a:prstGeom prst="rect">
                      <a:avLst/>
                    </a:prstGeom>
                    <a:noFill/>
                    <a:ln>
                      <a:noFill/>
                    </a:ln>
                  </pic:spPr>
                </pic:pic>
              </a:graphicData>
            </a:graphic>
          </wp:inline>
        </w:drawing>
      </w:r>
    </w:p>
    <w:p w:rsidR="00E717B5" w:rsidRPr="003F3520" w:rsidRDefault="00E717B5" w:rsidP="00E717B5">
      <w:pPr>
        <w:jc w:val="center"/>
        <w:rPr>
          <w:b/>
          <w:sz w:val="36"/>
          <w:szCs w:val="36"/>
        </w:rPr>
      </w:pPr>
      <w:r w:rsidRPr="003F3520">
        <w:rPr>
          <w:b/>
          <w:sz w:val="36"/>
          <w:szCs w:val="36"/>
        </w:rPr>
        <w:t>ДЕПАРТАМЕНТ ФИНАНСОВ</w:t>
      </w:r>
    </w:p>
    <w:p w:rsidR="00E717B5" w:rsidRPr="003F3520" w:rsidRDefault="00E717B5" w:rsidP="00E717B5">
      <w:pPr>
        <w:jc w:val="center"/>
        <w:rPr>
          <w:b/>
          <w:sz w:val="36"/>
          <w:szCs w:val="36"/>
        </w:rPr>
      </w:pPr>
      <w:r w:rsidRPr="003F3520">
        <w:rPr>
          <w:b/>
          <w:sz w:val="36"/>
          <w:szCs w:val="36"/>
        </w:rPr>
        <w:t xml:space="preserve">ИВАНОВСКОЙ ОБЛАСТИ </w:t>
      </w:r>
    </w:p>
    <w:p w:rsidR="00E717B5" w:rsidRPr="00CF4F78" w:rsidRDefault="00E717B5" w:rsidP="00E717B5">
      <w:pPr>
        <w:pStyle w:val="7"/>
        <w:rPr>
          <w:rFonts w:ascii="Times New Roman" w:hAnsi="Times New Roman"/>
          <w:szCs w:val="28"/>
        </w:rPr>
      </w:pPr>
    </w:p>
    <w:p w:rsidR="00E717B5" w:rsidRPr="003F3520" w:rsidRDefault="00E717B5" w:rsidP="00E717B5">
      <w:pPr>
        <w:pStyle w:val="7"/>
        <w:rPr>
          <w:rFonts w:ascii="Times New Roman" w:hAnsi="Times New Roman"/>
          <w:sz w:val="32"/>
          <w:szCs w:val="32"/>
        </w:rPr>
      </w:pPr>
      <w:r>
        <w:rPr>
          <w:noProof/>
        </w:rPr>
        <mc:AlternateContent>
          <mc:Choice Requires="wps">
            <w:drawing>
              <wp:anchor distT="0" distB="0" distL="114300" distR="114300" simplePos="0" relativeHeight="251659264" behindDoc="0" locked="0" layoutInCell="0" allowOverlap="1">
                <wp:simplePos x="0" y="0"/>
                <wp:positionH relativeFrom="column">
                  <wp:posOffset>6005195</wp:posOffset>
                </wp:positionH>
                <wp:positionV relativeFrom="paragraph">
                  <wp:posOffset>208280</wp:posOffset>
                </wp:positionV>
                <wp:extent cx="38100" cy="38100"/>
                <wp:effectExtent l="0" t="0" r="0" b="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38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717B5" w:rsidRDefault="00E717B5" w:rsidP="00E717B5">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left:0;text-align:left;margin-left:472.85pt;margin-top:16.4pt;width:3pt;height: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CrCgMAAIEGAAAOAAAAZHJzL2Uyb0RvYy54bWysVd1u0zAUvkfiHSzfZ0natE2jZVObNghp&#10;wKTBA7iJ01gkdrC9pQMhIXGLxCPwENwgfvYM2Rtx7Gxdt3GBGLmwfOzjc77v/GX/cFNX6IxKxQSP&#10;sb/nYUR5JnLG1zF+9TJ1QoyUJjwnleA0xudU4cODx4/22yaiA1GKKqcSgRGuoraJcal1E7muykpa&#10;E7UnGsrhshCyJhpEuXZzSVqwXlfuwPPGbitk3kiRUaXgdNFf4gNrvyhopl8UhaIaVTEGbNqu0q4r&#10;s7oH+yRaS9KULLuCQf4BRU0YB6dbUwuiCTqV7J6pmmVSKFHovUzUrigKllHLAdj43h02JyVpqOUC&#10;wVHNNkzq/5nNnp8dS8RyyN0YI05qyFH35fLD5efuZ3dx+bH72l10Py4/db+6b913BEoQsbZRETw8&#10;aY6l4ayaI5G9VoiLpCR8TWdSirakJAecvtF3bz0wgoKnaNU+Ezn4I6da2OBtClkbgxAWtLE5Ot/m&#10;iG40yuBwGPoeJDKDm35r7JPo+mkjlX5CRY3MJsYSCsCaJmdHSveq1yrGExcpqyo4J1HFbx2Azf6E&#10;2irqX5MIYMDWaBpANsPvpt50GS7DwAkG46UTeIuFM0uTwBmn/mS0GC6SZOG/Nyj8ICpZnlNunF5X&#10;mx/8XTav6r6vk229KVGx3JgzkJRcr5JKojMC1Z7az4Yfbm7U3NswbPSAyx1K/iDw5oOpk47DiROk&#10;wciZTrzQ8fzpfDr2gmmwSG9TOmKcPpwSamM8HQ1GNmc7oO9w8+x3nxuJaqZhnlSsjnG4VSKRqcYl&#10;z22iNWFVv98JhYH/51DM0pE3CYahM5mMhk4wXHrOPEwTZ5b44/FkOU/myzvZXdqKUQ+Phs3JTvnt&#10;4L3ycQMZ6vW6Nm27mQ7rO1VvVhsgbtpuJfJzaDwpoDWgiWBuw6YU8i1GLczAGKs3p0RSjKqn3DTv&#10;YGJ6Te8KcldY7QqEZ2AqxhqjfpvoftCeNpKtS/Dk27RyMYOGL5htxxtUQMUIMOcsqauZbAbprmy1&#10;bv4cB78BAAD//wMAUEsDBBQABgAIAAAAIQDrORz73gAAAAkBAAAPAAAAZHJzL2Rvd25yZXYueG1s&#10;TI9NS8NAEIbvgv9hGcGL2E2qbdOYTVFBkOLFttDrNJkmwexsyG7S+O8dT3qcdx7ej2wz2VaN1PvG&#10;sYF4FoEiLlzZcGXgsH+7T0D5gFxi65gMfJOHTX59lWFaugt/0rgLlRIT9ikaqEPoUq19UZNFP3Md&#10;sfzOrrcY5OwrXfZ4EXPb6nkULbXFhiWhxo5eayq+doM1MB6PHy90GHQ8YljdvW+H0CzJmNub6fkJ&#10;VKAp/MHwW1+qQy6dTm7g0qvWwPpxsRLUwMNcJgiwXsQinERIEtB5pv8vyH8AAAD//wMAUEsBAi0A&#10;FAAGAAgAAAAhALaDOJL+AAAA4QEAABMAAAAAAAAAAAAAAAAAAAAAAFtDb250ZW50X1R5cGVzXS54&#10;bWxQSwECLQAUAAYACAAAACEAOP0h/9YAAACUAQAACwAAAAAAAAAAAAAAAAAvAQAAX3JlbHMvLnJl&#10;bHNQSwECLQAUAAYACAAAACEAY5pwqwoDAACBBgAADgAAAAAAAAAAAAAAAAAuAgAAZHJzL2Uyb0Rv&#10;Yy54bWxQSwECLQAUAAYACAAAACEA6zkc+94AAAAJAQAADwAAAAAAAAAAAAAAAABkBQAAZHJzL2Rv&#10;d25yZXYueG1sUEsFBgAAAAAEAAQA8wAAAG8GAAAAAA==&#10;" o:allowincell="f" filled="f" stroked="f">
                <v:textbox inset="1pt,1pt,1pt,1pt">
                  <w:txbxContent>
                    <w:p w:rsidR="00E717B5" w:rsidRDefault="00E717B5" w:rsidP="00E717B5">
                      <w:pPr>
                        <w:jc w:val="center"/>
                      </w:pPr>
                    </w:p>
                  </w:txbxContent>
                </v:textbox>
              </v:rect>
            </w:pict>
          </mc:Fallback>
        </mc:AlternateContent>
      </w:r>
      <w:r w:rsidRPr="003F3520">
        <w:rPr>
          <w:rFonts w:ascii="Times New Roman" w:hAnsi="Times New Roman"/>
          <w:sz w:val="32"/>
          <w:szCs w:val="32"/>
        </w:rPr>
        <w:t>П Р И К А З</w:t>
      </w:r>
    </w:p>
    <w:p w:rsidR="00E717B5" w:rsidRPr="00CF4F78" w:rsidRDefault="00E717B5" w:rsidP="00E717B5">
      <w:pPr>
        <w:rPr>
          <w:szCs w:val="28"/>
        </w:rPr>
      </w:pPr>
    </w:p>
    <w:p w:rsidR="00E717B5" w:rsidRPr="00CF4F78" w:rsidRDefault="00E717B5" w:rsidP="00E717B5">
      <w:pPr>
        <w:rPr>
          <w:szCs w:val="28"/>
        </w:rPr>
      </w:pPr>
      <w:r w:rsidRPr="00CF4F78">
        <w:rPr>
          <w:szCs w:val="28"/>
        </w:rPr>
        <w:t xml:space="preserve">«___»___________г.     </w:t>
      </w:r>
      <w:r>
        <w:rPr>
          <w:szCs w:val="28"/>
        </w:rPr>
        <w:t xml:space="preserve">          </w:t>
      </w:r>
      <w:r w:rsidRPr="00CF4F78">
        <w:rPr>
          <w:szCs w:val="28"/>
        </w:rPr>
        <w:t xml:space="preserve">                                                                      </w:t>
      </w:r>
      <w:r>
        <w:rPr>
          <w:szCs w:val="28"/>
        </w:rPr>
        <w:tab/>
      </w:r>
      <w:r w:rsidRPr="00CF4F78">
        <w:rPr>
          <w:szCs w:val="28"/>
        </w:rPr>
        <w:t>№ ____</w:t>
      </w:r>
    </w:p>
    <w:p w:rsidR="00E717B5" w:rsidRPr="00CF4F78" w:rsidRDefault="00E717B5" w:rsidP="00E717B5">
      <w:pPr>
        <w:pStyle w:val="2"/>
        <w:rPr>
          <w:sz w:val="28"/>
          <w:szCs w:val="28"/>
        </w:rPr>
      </w:pPr>
    </w:p>
    <w:p w:rsidR="00E717B5" w:rsidRPr="00CF4F78" w:rsidRDefault="00E717B5" w:rsidP="00E717B5">
      <w:pPr>
        <w:rPr>
          <w:szCs w:val="28"/>
        </w:rPr>
      </w:pPr>
    </w:p>
    <w:p w:rsidR="00424457" w:rsidRDefault="00380050" w:rsidP="00621AE8">
      <w:pPr>
        <w:rPr>
          <w:b/>
          <w:szCs w:val="28"/>
        </w:rPr>
      </w:pPr>
      <w:r>
        <w:rPr>
          <w:b/>
          <w:szCs w:val="28"/>
        </w:rPr>
        <w:t xml:space="preserve">О </w:t>
      </w:r>
      <w:r w:rsidR="00621AE8">
        <w:rPr>
          <w:b/>
          <w:szCs w:val="28"/>
        </w:rPr>
        <w:t>внесении изменений в приказ</w:t>
      </w:r>
    </w:p>
    <w:p w:rsidR="00621AE8" w:rsidRDefault="00621AE8" w:rsidP="00621AE8">
      <w:pPr>
        <w:rPr>
          <w:b/>
          <w:szCs w:val="28"/>
        </w:rPr>
      </w:pPr>
      <w:r>
        <w:rPr>
          <w:b/>
          <w:szCs w:val="28"/>
        </w:rPr>
        <w:t xml:space="preserve">Департамента финансов </w:t>
      </w:r>
    </w:p>
    <w:p w:rsidR="00621AE8" w:rsidRDefault="00621AE8" w:rsidP="00621AE8">
      <w:pPr>
        <w:rPr>
          <w:b/>
          <w:szCs w:val="28"/>
        </w:rPr>
      </w:pPr>
      <w:r>
        <w:rPr>
          <w:b/>
          <w:szCs w:val="28"/>
        </w:rPr>
        <w:t>Ивановской области от 29.12.2017 № 310</w:t>
      </w:r>
    </w:p>
    <w:p w:rsidR="00CF554F" w:rsidRDefault="00CF554F" w:rsidP="00621AE8">
      <w:pPr>
        <w:rPr>
          <w:b/>
          <w:szCs w:val="28"/>
        </w:rPr>
      </w:pPr>
      <w:r>
        <w:rPr>
          <w:b/>
          <w:szCs w:val="28"/>
        </w:rPr>
        <w:t>«О Порядк</w:t>
      </w:r>
      <w:r w:rsidR="004E7264">
        <w:rPr>
          <w:b/>
          <w:szCs w:val="28"/>
        </w:rPr>
        <w:t>е</w:t>
      </w:r>
      <w:r>
        <w:rPr>
          <w:b/>
          <w:szCs w:val="28"/>
        </w:rPr>
        <w:t xml:space="preserve"> составления </w:t>
      </w:r>
    </w:p>
    <w:p w:rsidR="00CF554F" w:rsidRDefault="00CF554F" w:rsidP="00621AE8">
      <w:pPr>
        <w:rPr>
          <w:b/>
          <w:szCs w:val="28"/>
        </w:rPr>
      </w:pPr>
      <w:r>
        <w:rPr>
          <w:b/>
          <w:szCs w:val="28"/>
        </w:rPr>
        <w:t xml:space="preserve">и ведения кассового плана исполнения </w:t>
      </w:r>
    </w:p>
    <w:p w:rsidR="00CF554F" w:rsidRPr="00CF4F78" w:rsidRDefault="00CF554F" w:rsidP="00621AE8">
      <w:pPr>
        <w:rPr>
          <w:b/>
          <w:szCs w:val="28"/>
        </w:rPr>
      </w:pPr>
      <w:r>
        <w:rPr>
          <w:b/>
          <w:szCs w:val="28"/>
        </w:rPr>
        <w:t>областного бюджета»</w:t>
      </w:r>
    </w:p>
    <w:p w:rsidR="00E717B5" w:rsidRPr="00CF4F78" w:rsidRDefault="00E717B5" w:rsidP="00E717B5">
      <w:pPr>
        <w:ind w:left="720"/>
        <w:rPr>
          <w:b/>
          <w:szCs w:val="28"/>
        </w:rPr>
      </w:pPr>
    </w:p>
    <w:p w:rsidR="0036312B" w:rsidRPr="00222A57" w:rsidRDefault="0036312B" w:rsidP="00222A57">
      <w:pPr>
        <w:autoSpaceDE w:val="0"/>
        <w:autoSpaceDN w:val="0"/>
        <w:adjustRightInd w:val="0"/>
        <w:ind w:firstLine="709"/>
        <w:jc w:val="both"/>
        <w:rPr>
          <w:rFonts w:eastAsiaTheme="minorHAnsi"/>
          <w:szCs w:val="28"/>
          <w:lang w:eastAsia="en-US"/>
        </w:rPr>
      </w:pPr>
      <w:r>
        <w:rPr>
          <w:szCs w:val="28"/>
        </w:rPr>
        <w:t>В соответствии с</w:t>
      </w:r>
      <w:r w:rsidRPr="001129D3">
        <w:rPr>
          <w:szCs w:val="28"/>
        </w:rPr>
        <w:t xml:space="preserve"> </w:t>
      </w:r>
      <w:r>
        <w:rPr>
          <w:szCs w:val="28"/>
        </w:rPr>
        <w:t>Положением о Департаменте финансов Ивановской области, утвержденным постановлением Правительства Ива</w:t>
      </w:r>
      <w:r w:rsidR="00CF554F">
        <w:rPr>
          <w:szCs w:val="28"/>
        </w:rPr>
        <w:t>новской области от 22.11.2012 № </w:t>
      </w:r>
      <w:r w:rsidR="00FE42B5">
        <w:rPr>
          <w:szCs w:val="28"/>
        </w:rPr>
        <w:t>473-п</w:t>
      </w:r>
      <w:r w:rsidR="00D555C7">
        <w:rPr>
          <w:szCs w:val="28"/>
        </w:rPr>
        <w:t>,</w:t>
      </w:r>
    </w:p>
    <w:p w:rsidR="00E717B5" w:rsidRDefault="00E717B5" w:rsidP="00E717B5">
      <w:pPr>
        <w:ind w:firstLine="709"/>
        <w:jc w:val="both"/>
        <w:rPr>
          <w:szCs w:val="28"/>
        </w:rPr>
      </w:pPr>
    </w:p>
    <w:p w:rsidR="00E717B5" w:rsidRPr="00F14EE4" w:rsidRDefault="00E717B5" w:rsidP="00E717B5">
      <w:pPr>
        <w:ind w:firstLine="709"/>
        <w:jc w:val="center"/>
        <w:rPr>
          <w:szCs w:val="28"/>
        </w:rPr>
      </w:pPr>
      <w:r>
        <w:rPr>
          <w:szCs w:val="28"/>
        </w:rPr>
        <w:t>П Р И К А З Ы В А Ю:</w:t>
      </w:r>
    </w:p>
    <w:p w:rsidR="00E717B5" w:rsidRPr="00CF4F78" w:rsidRDefault="00E717B5" w:rsidP="00AA17CA">
      <w:pPr>
        <w:tabs>
          <w:tab w:val="left" w:pos="709"/>
        </w:tabs>
        <w:jc w:val="both"/>
        <w:rPr>
          <w:szCs w:val="28"/>
        </w:rPr>
      </w:pPr>
    </w:p>
    <w:p w:rsidR="00A16DE9" w:rsidRDefault="007709C2" w:rsidP="00AA17CA">
      <w:pPr>
        <w:pStyle w:val="a5"/>
        <w:numPr>
          <w:ilvl w:val="0"/>
          <w:numId w:val="1"/>
        </w:numPr>
        <w:tabs>
          <w:tab w:val="left" w:pos="567"/>
          <w:tab w:val="left" w:pos="851"/>
          <w:tab w:val="left" w:pos="993"/>
        </w:tabs>
        <w:ind w:left="0" w:firstLine="709"/>
        <w:jc w:val="both"/>
        <w:rPr>
          <w:szCs w:val="28"/>
        </w:rPr>
      </w:pPr>
      <w:r>
        <w:rPr>
          <w:szCs w:val="28"/>
        </w:rPr>
        <w:t>Внести в приказ Департамента</w:t>
      </w:r>
      <w:r w:rsidR="00D202B1">
        <w:rPr>
          <w:szCs w:val="28"/>
        </w:rPr>
        <w:t xml:space="preserve"> финансов Ивановской области от </w:t>
      </w:r>
      <w:r>
        <w:rPr>
          <w:szCs w:val="28"/>
        </w:rPr>
        <w:t>29.12.2017 № 310 «О порядке составления и ведения кассового плана исполне</w:t>
      </w:r>
      <w:r w:rsidR="00650DC4">
        <w:rPr>
          <w:szCs w:val="28"/>
        </w:rPr>
        <w:t>ния областного бюджета» следующи</w:t>
      </w:r>
      <w:r>
        <w:rPr>
          <w:szCs w:val="28"/>
        </w:rPr>
        <w:t>е изменени</w:t>
      </w:r>
      <w:r w:rsidR="00650DC4">
        <w:rPr>
          <w:szCs w:val="28"/>
        </w:rPr>
        <w:t>я</w:t>
      </w:r>
      <w:r w:rsidR="00A16DE9">
        <w:rPr>
          <w:szCs w:val="28"/>
        </w:rPr>
        <w:t>:</w:t>
      </w:r>
    </w:p>
    <w:p w:rsidR="00F04B8D" w:rsidRDefault="00927A14" w:rsidP="00F04B8D">
      <w:pPr>
        <w:tabs>
          <w:tab w:val="left" w:pos="567"/>
          <w:tab w:val="left" w:pos="851"/>
          <w:tab w:val="left" w:pos="993"/>
        </w:tabs>
        <w:ind w:firstLine="709"/>
        <w:jc w:val="both"/>
        <w:rPr>
          <w:szCs w:val="28"/>
        </w:rPr>
      </w:pPr>
      <w:r>
        <w:rPr>
          <w:szCs w:val="28"/>
        </w:rPr>
        <w:t>в приложении:</w:t>
      </w:r>
      <w:r w:rsidR="00D555C7">
        <w:rPr>
          <w:szCs w:val="28"/>
        </w:rPr>
        <w:t xml:space="preserve"> </w:t>
      </w:r>
    </w:p>
    <w:p w:rsidR="00D555C7" w:rsidRDefault="00D555C7" w:rsidP="00F04B8D">
      <w:pPr>
        <w:tabs>
          <w:tab w:val="left" w:pos="567"/>
          <w:tab w:val="left" w:pos="851"/>
          <w:tab w:val="left" w:pos="993"/>
        </w:tabs>
        <w:ind w:firstLine="709"/>
        <w:jc w:val="both"/>
        <w:rPr>
          <w:szCs w:val="28"/>
        </w:rPr>
      </w:pPr>
      <w:r>
        <w:rPr>
          <w:szCs w:val="28"/>
        </w:rPr>
        <w:t>в разделе 3:</w:t>
      </w:r>
    </w:p>
    <w:p w:rsidR="00D555C7" w:rsidRDefault="00D555C7" w:rsidP="00D5087D">
      <w:pPr>
        <w:autoSpaceDE w:val="0"/>
        <w:autoSpaceDN w:val="0"/>
        <w:adjustRightInd w:val="0"/>
        <w:ind w:firstLine="540"/>
        <w:jc w:val="both"/>
        <w:rPr>
          <w:rFonts w:eastAsiaTheme="minorHAnsi"/>
          <w:szCs w:val="28"/>
          <w:lang w:eastAsia="en-US"/>
        </w:rPr>
      </w:pPr>
      <w:r>
        <w:rPr>
          <w:rFonts w:eastAsiaTheme="minorHAnsi"/>
          <w:szCs w:val="28"/>
          <w:lang w:eastAsia="en-US"/>
        </w:rPr>
        <w:t xml:space="preserve">  пункт 3.2 изложить в следующей редакции:</w:t>
      </w:r>
    </w:p>
    <w:p w:rsidR="00D5087D" w:rsidRDefault="00D5087D" w:rsidP="00D555C7">
      <w:pPr>
        <w:autoSpaceDE w:val="0"/>
        <w:autoSpaceDN w:val="0"/>
        <w:adjustRightInd w:val="0"/>
        <w:ind w:firstLine="540"/>
        <w:jc w:val="both"/>
        <w:rPr>
          <w:rFonts w:eastAsiaTheme="minorHAnsi"/>
          <w:szCs w:val="28"/>
          <w:lang w:eastAsia="en-US"/>
        </w:rPr>
      </w:pPr>
      <w:r>
        <w:rPr>
          <w:rFonts w:eastAsiaTheme="minorHAnsi"/>
          <w:szCs w:val="28"/>
          <w:lang w:eastAsia="en-US"/>
        </w:rPr>
        <w:t xml:space="preserve">«3.2. </w:t>
      </w:r>
      <w:hyperlink r:id="rId9" w:history="1">
        <w:r w:rsidRPr="00D5087D">
          <w:rPr>
            <w:rFonts w:eastAsiaTheme="minorHAnsi"/>
            <w:szCs w:val="28"/>
            <w:lang w:eastAsia="en-US"/>
          </w:rPr>
          <w:t>Прогноз</w:t>
        </w:r>
      </w:hyperlink>
      <w:r>
        <w:rPr>
          <w:rFonts w:eastAsiaTheme="minorHAnsi"/>
          <w:szCs w:val="28"/>
          <w:lang w:eastAsia="en-US"/>
        </w:rPr>
        <w:t xml:space="preserve"> кассовых выплат формируется главными администраторами бюджетных средств в соответствии со сводной бюджетной росписью </w:t>
      </w:r>
      <w:r w:rsidR="00A63C22">
        <w:rPr>
          <w:rFonts w:eastAsiaTheme="minorHAnsi"/>
          <w:szCs w:val="28"/>
          <w:lang w:eastAsia="en-US"/>
        </w:rPr>
        <w:t xml:space="preserve">в программном комплексе Департамента </w:t>
      </w:r>
      <w:r>
        <w:rPr>
          <w:rFonts w:eastAsiaTheme="minorHAnsi"/>
          <w:szCs w:val="28"/>
          <w:lang w:eastAsia="en-US"/>
        </w:rPr>
        <w:t>по форме согласно приложению 3 к настоящему Порядку, с учетом следующих особенностей:</w:t>
      </w:r>
    </w:p>
    <w:p w:rsidR="00D5087D" w:rsidRDefault="00D5087D" w:rsidP="00D555C7">
      <w:pPr>
        <w:autoSpaceDE w:val="0"/>
        <w:autoSpaceDN w:val="0"/>
        <w:adjustRightInd w:val="0"/>
        <w:ind w:firstLine="540"/>
        <w:jc w:val="both"/>
        <w:rPr>
          <w:rFonts w:eastAsiaTheme="minorHAnsi"/>
          <w:szCs w:val="28"/>
          <w:lang w:eastAsia="en-US"/>
        </w:rPr>
      </w:pPr>
      <w:r>
        <w:rPr>
          <w:rFonts w:eastAsiaTheme="minorHAnsi"/>
          <w:szCs w:val="28"/>
          <w:lang w:eastAsia="en-US"/>
        </w:rPr>
        <w:t>- прогноз кассовых выплат на оплату государственных контрактов, иных договоров формируется главными администраторами бюджетных средств с учетом определенных планом-графиком закупок товаров, работ, услуг для обеспечения государственных нужд</w:t>
      </w:r>
      <w:r w:rsidR="00574122">
        <w:rPr>
          <w:rFonts w:eastAsiaTheme="minorHAnsi"/>
          <w:szCs w:val="28"/>
          <w:lang w:eastAsia="en-US"/>
        </w:rPr>
        <w:t>,</w:t>
      </w:r>
      <w:r>
        <w:rPr>
          <w:rFonts w:eastAsiaTheme="minorHAnsi"/>
          <w:szCs w:val="28"/>
          <w:lang w:eastAsia="en-US"/>
        </w:rPr>
        <w:t xml:space="preserve"> сроков и объемов оплаты денежных обязательств по заключаемым государственным контрактам, иным договорам;</w:t>
      </w:r>
    </w:p>
    <w:p w:rsidR="00D5087D" w:rsidRDefault="00D5087D" w:rsidP="00D555C7">
      <w:pPr>
        <w:autoSpaceDE w:val="0"/>
        <w:autoSpaceDN w:val="0"/>
        <w:adjustRightInd w:val="0"/>
        <w:ind w:firstLine="540"/>
        <w:jc w:val="both"/>
        <w:rPr>
          <w:rFonts w:eastAsiaTheme="minorHAnsi"/>
          <w:szCs w:val="28"/>
          <w:lang w:eastAsia="en-US"/>
        </w:rPr>
      </w:pPr>
      <w:r>
        <w:rPr>
          <w:rFonts w:eastAsiaTheme="minorHAnsi"/>
          <w:szCs w:val="28"/>
          <w:lang w:eastAsia="en-US"/>
        </w:rPr>
        <w:t>- прогноз кассовых выплат по расходам на перечисление субсидий, иных межбюджетных трансфертов другим бюджетам бюджетной системы, юридическим лицам (за исключением субсидий государственным учреждениям)</w:t>
      </w:r>
      <w:r w:rsidR="00D555C7">
        <w:rPr>
          <w:rFonts w:eastAsiaTheme="minorHAnsi"/>
          <w:szCs w:val="28"/>
          <w:lang w:eastAsia="en-US"/>
        </w:rPr>
        <w:t>,</w:t>
      </w:r>
      <w:r>
        <w:rPr>
          <w:rFonts w:eastAsiaTheme="minorHAnsi"/>
          <w:szCs w:val="28"/>
          <w:lang w:eastAsia="en-US"/>
        </w:rPr>
        <w:t xml:space="preserve"> бюджетных инвестиций до постановки на учет в Управлении Федерального казначейства по Ивановской области (далее - Управление) соответствующих </w:t>
      </w:r>
      <w:r>
        <w:rPr>
          <w:rFonts w:eastAsiaTheme="minorHAnsi"/>
          <w:szCs w:val="28"/>
          <w:lang w:eastAsia="en-US"/>
        </w:rPr>
        <w:lastRenderedPageBreak/>
        <w:t>бюджетных обязательств планируются главным администратором бюджетных средств на декабрь финансового года</w:t>
      </w:r>
      <w:r w:rsidR="00D555C7">
        <w:rPr>
          <w:rFonts w:eastAsiaTheme="minorHAnsi"/>
          <w:szCs w:val="28"/>
          <w:lang w:eastAsia="en-US"/>
        </w:rPr>
        <w:t>, за исключением случаев</w:t>
      </w:r>
      <w:r w:rsidR="00D555C7" w:rsidRPr="004F2CAC">
        <w:rPr>
          <w:rFonts w:eastAsiaTheme="minorHAnsi"/>
          <w:szCs w:val="28"/>
          <w:lang w:eastAsia="en-US"/>
        </w:rPr>
        <w:t xml:space="preserve">, указанных в </w:t>
      </w:r>
      <w:r w:rsidR="004F2CAC" w:rsidRPr="004F2CAC">
        <w:rPr>
          <w:rFonts w:eastAsiaTheme="minorHAnsi"/>
          <w:szCs w:val="28"/>
          <w:lang w:eastAsia="en-US"/>
        </w:rPr>
        <w:t xml:space="preserve">седьмом </w:t>
      </w:r>
      <w:r w:rsidR="00D555C7" w:rsidRPr="004F2CAC">
        <w:rPr>
          <w:rFonts w:eastAsiaTheme="minorHAnsi"/>
          <w:szCs w:val="28"/>
          <w:lang w:eastAsia="en-US"/>
        </w:rPr>
        <w:t>абзаце настоящего пункта</w:t>
      </w:r>
      <w:r w:rsidRPr="004F2CAC">
        <w:rPr>
          <w:rFonts w:eastAsiaTheme="minorHAnsi"/>
          <w:szCs w:val="28"/>
          <w:lang w:eastAsia="en-US"/>
        </w:rPr>
        <w:t>. Внесение изменений в прог</w:t>
      </w:r>
      <w:r>
        <w:rPr>
          <w:rFonts w:eastAsiaTheme="minorHAnsi"/>
          <w:szCs w:val="28"/>
          <w:lang w:eastAsia="en-US"/>
        </w:rPr>
        <w:t>ноз кассовых выплат по указанным расходам в части их переноса на более ранний срок осуществляется главным администратором бюджетных средств не позднее пяти рабочих дней после постановки на учет бюджетного обязательства в Управлении, с учетом графика оплаты или иного основания, подтверждающего срок оплаты бюджетного обязательства в соответствующем периоде, но не чаще двух раз в месяц по одной целевой статье;</w:t>
      </w:r>
      <w:r w:rsidR="00946D1A">
        <w:rPr>
          <w:rFonts w:eastAsiaTheme="minorHAnsi"/>
          <w:szCs w:val="28"/>
          <w:lang w:eastAsia="en-US"/>
        </w:rPr>
        <w:t xml:space="preserve"> </w:t>
      </w:r>
    </w:p>
    <w:p w:rsidR="00946D1A" w:rsidRDefault="003858B1" w:rsidP="003858B1">
      <w:pPr>
        <w:autoSpaceDE w:val="0"/>
        <w:autoSpaceDN w:val="0"/>
        <w:adjustRightInd w:val="0"/>
        <w:ind w:firstLine="540"/>
        <w:jc w:val="both"/>
        <w:rPr>
          <w:rFonts w:eastAsiaTheme="minorHAnsi"/>
          <w:szCs w:val="28"/>
          <w:lang w:eastAsia="en-US"/>
        </w:rPr>
      </w:pPr>
      <w:r w:rsidRPr="00701E15">
        <w:rPr>
          <w:rFonts w:eastAsiaTheme="minorHAnsi"/>
          <w:szCs w:val="28"/>
          <w:lang w:eastAsia="en-US"/>
        </w:rPr>
        <w:t xml:space="preserve">- </w:t>
      </w:r>
      <w:r w:rsidR="00946D1A" w:rsidRPr="00701E15">
        <w:rPr>
          <w:rFonts w:eastAsiaTheme="minorHAnsi"/>
          <w:szCs w:val="28"/>
          <w:lang w:eastAsia="en-US"/>
        </w:rPr>
        <w:t xml:space="preserve">прогноз кассовых выплат по дотации на выравнивание бюджетной обеспеченности </w:t>
      </w:r>
      <w:r w:rsidRPr="00701E15">
        <w:rPr>
          <w:rFonts w:eastAsiaTheme="minorHAnsi"/>
          <w:szCs w:val="28"/>
          <w:lang w:eastAsia="en-US"/>
        </w:rPr>
        <w:t>муниципальных районов (городских округов), поселений</w:t>
      </w:r>
      <w:r w:rsidR="00946D1A" w:rsidRPr="00701E15">
        <w:rPr>
          <w:rFonts w:eastAsiaTheme="minorHAnsi"/>
          <w:szCs w:val="28"/>
          <w:lang w:eastAsia="en-US"/>
        </w:rPr>
        <w:t xml:space="preserve"> формируется отделом казначейского исполнения </w:t>
      </w:r>
      <w:r w:rsidRPr="00701E15">
        <w:rPr>
          <w:rFonts w:eastAsiaTheme="minorHAnsi"/>
          <w:szCs w:val="28"/>
          <w:lang w:eastAsia="en-US"/>
        </w:rPr>
        <w:t>в размере, составляющем 1/12 суммы дотации, предусмотренной на текущий финансовый год;</w:t>
      </w:r>
    </w:p>
    <w:p w:rsidR="004554D2" w:rsidRDefault="004554D2" w:rsidP="003858B1">
      <w:pPr>
        <w:autoSpaceDE w:val="0"/>
        <w:autoSpaceDN w:val="0"/>
        <w:adjustRightInd w:val="0"/>
        <w:ind w:firstLine="540"/>
        <w:jc w:val="both"/>
        <w:rPr>
          <w:rFonts w:eastAsiaTheme="minorHAnsi"/>
          <w:szCs w:val="28"/>
          <w:lang w:eastAsia="en-US"/>
        </w:rPr>
      </w:pPr>
      <w:r>
        <w:rPr>
          <w:rFonts w:eastAsiaTheme="minorHAnsi"/>
          <w:szCs w:val="28"/>
          <w:lang w:eastAsia="en-US"/>
        </w:rPr>
        <w:t>- прогноз кассовых выплат по средствам, выделяемых из резервного</w:t>
      </w:r>
      <w:r w:rsidR="001E1269">
        <w:rPr>
          <w:rFonts w:eastAsiaTheme="minorHAnsi"/>
          <w:szCs w:val="28"/>
          <w:lang w:eastAsia="en-US"/>
        </w:rPr>
        <w:t xml:space="preserve"> фонда Правительства Ивановской области</w:t>
      </w:r>
      <w:r w:rsidR="004F2CAC">
        <w:rPr>
          <w:rFonts w:eastAsiaTheme="minorHAnsi"/>
          <w:szCs w:val="28"/>
          <w:lang w:eastAsia="en-US"/>
        </w:rPr>
        <w:t xml:space="preserve"> планируется</w:t>
      </w:r>
      <w:r w:rsidR="004F2CAC" w:rsidRPr="004F2CAC">
        <w:rPr>
          <w:rFonts w:eastAsiaTheme="minorHAnsi"/>
          <w:szCs w:val="28"/>
          <w:lang w:eastAsia="en-US"/>
        </w:rPr>
        <w:t xml:space="preserve"> </w:t>
      </w:r>
      <w:r w:rsidR="004F2CAC" w:rsidRPr="00701E15">
        <w:rPr>
          <w:rFonts w:eastAsiaTheme="minorHAnsi"/>
          <w:szCs w:val="28"/>
          <w:lang w:eastAsia="en-US"/>
        </w:rPr>
        <w:t>отделом казначейского исполнения</w:t>
      </w:r>
      <w:r w:rsidR="004F2CAC">
        <w:rPr>
          <w:rFonts w:eastAsiaTheme="minorHAnsi"/>
          <w:szCs w:val="28"/>
          <w:lang w:eastAsia="en-US"/>
        </w:rPr>
        <w:t xml:space="preserve"> на декабрь финансового года. Внесение изменений </w:t>
      </w:r>
      <w:r w:rsidR="004F2CAC" w:rsidRPr="004F2CAC">
        <w:rPr>
          <w:rFonts w:eastAsiaTheme="minorHAnsi"/>
          <w:szCs w:val="28"/>
          <w:lang w:eastAsia="en-US"/>
        </w:rPr>
        <w:t>в прог</w:t>
      </w:r>
      <w:r w:rsidR="004F2CAC">
        <w:rPr>
          <w:rFonts w:eastAsiaTheme="minorHAnsi"/>
          <w:szCs w:val="28"/>
          <w:lang w:eastAsia="en-US"/>
        </w:rPr>
        <w:t>ноз кассовых выплат по указанным расходам в части их уменьшения осуществляется</w:t>
      </w:r>
      <w:r w:rsidR="004F2CAC" w:rsidRPr="004F2CAC">
        <w:rPr>
          <w:rFonts w:eastAsiaTheme="minorHAnsi"/>
          <w:szCs w:val="28"/>
          <w:lang w:eastAsia="en-US"/>
        </w:rPr>
        <w:t xml:space="preserve"> </w:t>
      </w:r>
      <w:r w:rsidR="004F2CAC" w:rsidRPr="00701E15">
        <w:rPr>
          <w:rFonts w:eastAsiaTheme="minorHAnsi"/>
          <w:szCs w:val="28"/>
          <w:lang w:eastAsia="en-US"/>
        </w:rPr>
        <w:t>отделом казначейского исполнения</w:t>
      </w:r>
      <w:r w:rsidR="004F2CAC">
        <w:rPr>
          <w:rFonts w:eastAsiaTheme="minorHAnsi"/>
          <w:szCs w:val="28"/>
          <w:lang w:eastAsia="en-US"/>
        </w:rPr>
        <w:t xml:space="preserve"> одновременно с представлением прогноза кассовых выплат соответствующим главным администратором бюджетных средств, которому выделены средства из резервного фонда Правительства Ивановской области в соответствии с распоряжением о выделении средств </w:t>
      </w:r>
      <w:r w:rsidR="00AC4E85">
        <w:rPr>
          <w:rFonts w:eastAsiaTheme="minorHAnsi"/>
          <w:szCs w:val="28"/>
          <w:lang w:eastAsia="en-US"/>
        </w:rPr>
        <w:t>из резервного фонда Правительства Ивановской области</w:t>
      </w:r>
      <w:r w:rsidR="004F2CAC">
        <w:rPr>
          <w:rFonts w:eastAsiaTheme="minorHAnsi"/>
          <w:szCs w:val="28"/>
          <w:lang w:eastAsia="en-US"/>
        </w:rPr>
        <w:t>;</w:t>
      </w:r>
      <w:r w:rsidR="00AC4E85">
        <w:rPr>
          <w:rFonts w:eastAsiaTheme="minorHAnsi"/>
          <w:szCs w:val="28"/>
          <w:lang w:eastAsia="en-US"/>
        </w:rPr>
        <w:t xml:space="preserve"> </w:t>
      </w:r>
    </w:p>
    <w:p w:rsidR="00D5087D" w:rsidRDefault="00D5087D" w:rsidP="00D555C7">
      <w:pPr>
        <w:autoSpaceDE w:val="0"/>
        <w:autoSpaceDN w:val="0"/>
        <w:adjustRightInd w:val="0"/>
        <w:ind w:firstLine="540"/>
        <w:jc w:val="both"/>
        <w:rPr>
          <w:rFonts w:eastAsiaTheme="minorHAnsi"/>
          <w:szCs w:val="28"/>
          <w:lang w:eastAsia="en-US"/>
        </w:rPr>
      </w:pPr>
      <w:r>
        <w:rPr>
          <w:rFonts w:eastAsiaTheme="minorHAnsi"/>
          <w:szCs w:val="28"/>
          <w:lang w:eastAsia="en-US"/>
        </w:rPr>
        <w:t>- прогноз кассовых выплат по остальным видам расходов формируется главным администратором бюджетных средств с учетом ожидаемого возникновения сроков оплаты денежных обязательств в соответствии с правовыми актами и иными документами, а также с учетом обоснованных предложений подведомственных</w:t>
      </w:r>
      <w:r w:rsidR="00D555C7">
        <w:rPr>
          <w:rFonts w:eastAsiaTheme="minorHAnsi"/>
          <w:szCs w:val="28"/>
          <w:lang w:eastAsia="en-US"/>
        </w:rPr>
        <w:t xml:space="preserve"> получателей бюджетных средств.</w:t>
      </w:r>
    </w:p>
    <w:p w:rsidR="006C7D04" w:rsidRDefault="008C4321" w:rsidP="00D555C7">
      <w:pPr>
        <w:autoSpaceDE w:val="0"/>
        <w:autoSpaceDN w:val="0"/>
        <w:adjustRightInd w:val="0"/>
        <w:ind w:firstLine="709"/>
        <w:jc w:val="both"/>
        <w:rPr>
          <w:rFonts w:eastAsiaTheme="minorHAnsi"/>
          <w:szCs w:val="28"/>
          <w:lang w:eastAsia="en-US"/>
        </w:rPr>
      </w:pPr>
      <w:r>
        <w:rPr>
          <w:rFonts w:eastAsiaTheme="minorHAnsi"/>
          <w:szCs w:val="28"/>
          <w:lang w:eastAsia="en-US"/>
        </w:rPr>
        <w:t>В</w:t>
      </w:r>
      <w:r w:rsidR="00B62E7D">
        <w:rPr>
          <w:rFonts w:eastAsiaTheme="minorHAnsi"/>
          <w:szCs w:val="28"/>
          <w:lang w:eastAsia="en-US"/>
        </w:rPr>
        <w:t xml:space="preserve"> случае</w:t>
      </w:r>
      <w:r w:rsidR="00020173">
        <w:rPr>
          <w:rFonts w:eastAsiaTheme="minorHAnsi"/>
          <w:szCs w:val="28"/>
          <w:lang w:eastAsia="en-US"/>
        </w:rPr>
        <w:t xml:space="preserve"> </w:t>
      </w:r>
      <w:r w:rsidR="00386B62">
        <w:rPr>
          <w:rFonts w:eastAsiaTheme="minorHAnsi"/>
          <w:szCs w:val="28"/>
          <w:lang w:eastAsia="en-US"/>
        </w:rPr>
        <w:t>представления обоснования необходимости и возможности планирования кассовых выплат по расходам</w:t>
      </w:r>
      <w:r w:rsidR="00E012B6">
        <w:rPr>
          <w:rFonts w:eastAsiaTheme="minorHAnsi"/>
          <w:szCs w:val="28"/>
          <w:lang w:eastAsia="en-US"/>
        </w:rPr>
        <w:t>, указанным в абзаце третьем настоящего пункта,</w:t>
      </w:r>
      <w:r w:rsidR="00D202B1">
        <w:rPr>
          <w:rFonts w:eastAsiaTheme="minorHAnsi"/>
          <w:szCs w:val="28"/>
          <w:lang w:eastAsia="en-US"/>
        </w:rPr>
        <w:t xml:space="preserve"> </w:t>
      </w:r>
      <w:r w:rsidR="00386B62">
        <w:rPr>
          <w:rFonts w:eastAsiaTheme="minorHAnsi"/>
          <w:szCs w:val="28"/>
          <w:lang w:eastAsia="en-US"/>
        </w:rPr>
        <w:t xml:space="preserve">до постановки на учет бюджетного обязательства в Управлении формирование прогноза кассовых выплат может быть осуществлено </w:t>
      </w:r>
      <w:r w:rsidR="00D202B1">
        <w:rPr>
          <w:rFonts w:eastAsiaTheme="minorHAnsi"/>
          <w:szCs w:val="28"/>
          <w:lang w:eastAsia="en-US"/>
        </w:rPr>
        <w:t>главным администратором бюджетных средств</w:t>
      </w:r>
      <w:r w:rsidR="00386B62">
        <w:rPr>
          <w:rFonts w:eastAsiaTheme="minorHAnsi"/>
          <w:szCs w:val="28"/>
          <w:lang w:eastAsia="en-US"/>
        </w:rPr>
        <w:t xml:space="preserve"> в соответствии с графиком ожидаемых кассовых выплат.</w:t>
      </w:r>
      <w:r w:rsidR="001372BC">
        <w:rPr>
          <w:rFonts w:eastAsiaTheme="minorHAnsi"/>
          <w:szCs w:val="28"/>
          <w:lang w:eastAsia="en-US"/>
        </w:rPr>
        <w:t>»</w:t>
      </w:r>
      <w:r w:rsidR="0037628C">
        <w:rPr>
          <w:rFonts w:eastAsiaTheme="minorHAnsi"/>
          <w:szCs w:val="28"/>
          <w:lang w:eastAsia="en-US"/>
        </w:rPr>
        <w:t>;</w:t>
      </w:r>
    </w:p>
    <w:p w:rsidR="00E9650A" w:rsidRPr="00982992" w:rsidRDefault="00982992" w:rsidP="00982992">
      <w:pPr>
        <w:tabs>
          <w:tab w:val="left" w:pos="567"/>
          <w:tab w:val="left" w:pos="851"/>
          <w:tab w:val="left" w:pos="993"/>
        </w:tabs>
        <w:ind w:firstLine="709"/>
        <w:jc w:val="both"/>
        <w:rPr>
          <w:szCs w:val="28"/>
        </w:rPr>
      </w:pPr>
      <w:r>
        <w:rPr>
          <w:szCs w:val="28"/>
        </w:rPr>
        <w:t>в разделе 4:</w:t>
      </w:r>
    </w:p>
    <w:p w:rsidR="00736BB9" w:rsidRPr="00313235" w:rsidRDefault="00313235" w:rsidP="00313235">
      <w:pPr>
        <w:autoSpaceDE w:val="0"/>
        <w:autoSpaceDN w:val="0"/>
        <w:adjustRightInd w:val="0"/>
        <w:ind w:firstLine="709"/>
        <w:jc w:val="both"/>
        <w:rPr>
          <w:rFonts w:eastAsiaTheme="minorHAnsi"/>
          <w:szCs w:val="28"/>
          <w:lang w:eastAsia="en-US"/>
        </w:rPr>
      </w:pPr>
      <w:r w:rsidRPr="00313235">
        <w:rPr>
          <w:rFonts w:eastAsiaTheme="minorHAnsi"/>
          <w:szCs w:val="28"/>
          <w:lang w:eastAsia="en-US"/>
        </w:rPr>
        <w:t>пункт</w:t>
      </w:r>
      <w:r w:rsidR="00736BB9" w:rsidRPr="00313235">
        <w:rPr>
          <w:rFonts w:eastAsiaTheme="minorHAnsi"/>
          <w:szCs w:val="28"/>
          <w:lang w:eastAsia="en-US"/>
        </w:rPr>
        <w:t xml:space="preserve"> 4.1 изложить в следующей редакции:</w:t>
      </w:r>
    </w:p>
    <w:p w:rsidR="00313235" w:rsidRDefault="00313235" w:rsidP="00313235">
      <w:pPr>
        <w:autoSpaceDE w:val="0"/>
        <w:autoSpaceDN w:val="0"/>
        <w:adjustRightInd w:val="0"/>
        <w:ind w:firstLine="540"/>
        <w:jc w:val="both"/>
        <w:rPr>
          <w:rFonts w:eastAsiaTheme="minorHAnsi"/>
          <w:szCs w:val="28"/>
          <w:lang w:eastAsia="en-US"/>
        </w:rPr>
      </w:pPr>
      <w:r>
        <w:rPr>
          <w:rFonts w:eastAsiaTheme="minorHAnsi"/>
          <w:szCs w:val="28"/>
          <w:lang w:eastAsia="en-US"/>
        </w:rPr>
        <w:t>«4.1. Главные администраторы бюджетных средств, за исключением территориальных органов федеральных органов исполнительной власти, органов местного самоуправления, в течение десяти рабочих дней после дня официального опубликования закона об областном бюджете представляют с разбивкой по месяцам в соответствующих электронных формах программного комплекса Департамента с использованием каналов связи:</w:t>
      </w:r>
    </w:p>
    <w:p w:rsidR="00313235" w:rsidRDefault="00313235" w:rsidP="00313235">
      <w:pPr>
        <w:autoSpaceDE w:val="0"/>
        <w:autoSpaceDN w:val="0"/>
        <w:adjustRightInd w:val="0"/>
        <w:ind w:firstLine="540"/>
        <w:jc w:val="both"/>
        <w:rPr>
          <w:rFonts w:eastAsiaTheme="minorHAnsi"/>
          <w:szCs w:val="28"/>
          <w:lang w:eastAsia="en-US"/>
        </w:rPr>
      </w:pPr>
      <w:r>
        <w:rPr>
          <w:rFonts w:eastAsiaTheme="minorHAnsi"/>
          <w:szCs w:val="28"/>
          <w:lang w:eastAsia="en-US"/>
        </w:rPr>
        <w:t>- прогноз поступлений налоговых и неналоговых доходов в областной бюджет;</w:t>
      </w:r>
    </w:p>
    <w:p w:rsidR="00313235" w:rsidRDefault="00313235" w:rsidP="00313235">
      <w:pPr>
        <w:autoSpaceDE w:val="0"/>
        <w:autoSpaceDN w:val="0"/>
        <w:adjustRightInd w:val="0"/>
        <w:ind w:firstLine="540"/>
        <w:jc w:val="both"/>
        <w:rPr>
          <w:rFonts w:eastAsiaTheme="minorHAnsi"/>
          <w:szCs w:val="28"/>
          <w:lang w:eastAsia="en-US"/>
        </w:rPr>
      </w:pPr>
      <w:r>
        <w:rPr>
          <w:rFonts w:eastAsiaTheme="minorHAnsi"/>
          <w:szCs w:val="28"/>
          <w:lang w:eastAsia="en-US"/>
        </w:rPr>
        <w:t>- прогноз безвозмездных поступлений в областной бюджет;</w:t>
      </w:r>
    </w:p>
    <w:p w:rsidR="00313235" w:rsidRDefault="00313235" w:rsidP="00313235">
      <w:pPr>
        <w:autoSpaceDE w:val="0"/>
        <w:autoSpaceDN w:val="0"/>
        <w:adjustRightInd w:val="0"/>
        <w:ind w:firstLine="540"/>
        <w:jc w:val="both"/>
        <w:rPr>
          <w:rFonts w:eastAsiaTheme="minorHAnsi"/>
          <w:szCs w:val="28"/>
          <w:lang w:eastAsia="en-US"/>
        </w:rPr>
      </w:pPr>
      <w:r>
        <w:rPr>
          <w:rFonts w:eastAsiaTheme="minorHAnsi"/>
          <w:szCs w:val="28"/>
          <w:lang w:eastAsia="en-US"/>
        </w:rPr>
        <w:t>- прогноз кассовых выплат из областного бюджета;</w:t>
      </w:r>
    </w:p>
    <w:p w:rsidR="00313235" w:rsidRDefault="00313235" w:rsidP="00313235">
      <w:pPr>
        <w:autoSpaceDE w:val="0"/>
        <w:autoSpaceDN w:val="0"/>
        <w:adjustRightInd w:val="0"/>
        <w:ind w:firstLine="540"/>
        <w:jc w:val="both"/>
        <w:rPr>
          <w:rFonts w:eastAsiaTheme="minorHAnsi"/>
          <w:szCs w:val="28"/>
          <w:lang w:eastAsia="en-US"/>
        </w:rPr>
      </w:pPr>
      <w:r>
        <w:rPr>
          <w:rFonts w:eastAsiaTheme="minorHAnsi"/>
          <w:szCs w:val="28"/>
          <w:lang w:eastAsia="en-US"/>
        </w:rPr>
        <w:lastRenderedPageBreak/>
        <w:t>- прогноз кассовых поступлений в областной бюджет и кассовых выплат из областного бюджета по источникам финансирования дефицита областного бюджета.</w:t>
      </w:r>
    </w:p>
    <w:p w:rsidR="00313235" w:rsidRDefault="00313235" w:rsidP="00313235">
      <w:pPr>
        <w:autoSpaceDE w:val="0"/>
        <w:autoSpaceDN w:val="0"/>
        <w:adjustRightInd w:val="0"/>
        <w:ind w:firstLine="540"/>
        <w:jc w:val="both"/>
        <w:rPr>
          <w:rFonts w:eastAsiaTheme="minorHAnsi"/>
          <w:szCs w:val="28"/>
          <w:lang w:eastAsia="en-US"/>
        </w:rPr>
      </w:pPr>
      <w:r>
        <w:rPr>
          <w:rFonts w:eastAsiaTheme="minorHAnsi"/>
          <w:szCs w:val="28"/>
          <w:lang w:eastAsia="en-US"/>
        </w:rPr>
        <w:t xml:space="preserve">Территориальные органы федеральных органов исполнительной власти </w:t>
      </w:r>
      <w:r w:rsidRPr="00E73877">
        <w:rPr>
          <w:rFonts w:eastAsiaTheme="minorHAnsi"/>
          <w:szCs w:val="28"/>
          <w:lang w:eastAsia="en-US"/>
        </w:rPr>
        <w:t xml:space="preserve">представляют </w:t>
      </w:r>
      <w:hyperlink r:id="rId10" w:history="1">
        <w:r w:rsidRPr="00E73877">
          <w:rPr>
            <w:rFonts w:eastAsiaTheme="minorHAnsi"/>
            <w:szCs w:val="28"/>
            <w:lang w:eastAsia="en-US"/>
          </w:rPr>
          <w:t>прогноз</w:t>
        </w:r>
      </w:hyperlink>
      <w:r w:rsidRPr="00E73877">
        <w:rPr>
          <w:rFonts w:eastAsiaTheme="minorHAnsi"/>
          <w:szCs w:val="28"/>
          <w:lang w:eastAsia="en-US"/>
        </w:rPr>
        <w:t xml:space="preserve"> кассовых </w:t>
      </w:r>
      <w:r>
        <w:rPr>
          <w:rFonts w:eastAsiaTheme="minorHAnsi"/>
          <w:szCs w:val="28"/>
          <w:lang w:eastAsia="en-US"/>
        </w:rPr>
        <w:t>поступлений в областной бюджет по администрируемым доходам на бумажном и электронном носителе по форме согласно приложению 2 к настоящему Порядку.</w:t>
      </w:r>
    </w:p>
    <w:p w:rsidR="00313235" w:rsidRPr="00313235" w:rsidRDefault="00313235" w:rsidP="00313235">
      <w:pPr>
        <w:pStyle w:val="ConsPlusNormal"/>
        <w:ind w:firstLine="540"/>
        <w:jc w:val="both"/>
      </w:pPr>
      <w:r w:rsidRPr="00313235">
        <w:t>Представленные главными администраторами бюджетных средств в электронных формах сведения (далее - сведения) рассматриваются в течении трех рабочих дней:</w:t>
      </w:r>
    </w:p>
    <w:p w:rsidR="00313235" w:rsidRPr="00313235" w:rsidRDefault="00313235" w:rsidP="00313235">
      <w:pPr>
        <w:pStyle w:val="ConsPlusNormal"/>
        <w:ind w:firstLine="540"/>
        <w:jc w:val="both"/>
      </w:pPr>
      <w:r w:rsidRPr="00313235">
        <w:t>1) отделом казначейского исполнения на не превышение утвержденных годовых показател</w:t>
      </w:r>
      <w:r w:rsidR="00FD35B3">
        <w:t>ей доходов,</w:t>
      </w:r>
      <w:r w:rsidRPr="00313235">
        <w:t xml:space="preserve"> бюджетных ассигнований по расходам и по источникам </w:t>
      </w:r>
      <w:r w:rsidRPr="00313235">
        <w:rPr>
          <w:rFonts w:eastAsiaTheme="minorHAnsi"/>
        </w:rPr>
        <w:t>финансирования дефицита областного бюджета</w:t>
      </w:r>
      <w:r w:rsidRPr="00313235">
        <w:t xml:space="preserve">; </w:t>
      </w:r>
    </w:p>
    <w:p w:rsidR="00313235" w:rsidRDefault="00313235" w:rsidP="00313235">
      <w:pPr>
        <w:autoSpaceDE w:val="0"/>
        <w:autoSpaceDN w:val="0"/>
        <w:adjustRightInd w:val="0"/>
        <w:ind w:firstLine="540"/>
        <w:jc w:val="both"/>
        <w:rPr>
          <w:rFonts w:eastAsiaTheme="minorHAnsi"/>
          <w:szCs w:val="28"/>
          <w:lang w:eastAsia="en-US"/>
        </w:rPr>
      </w:pPr>
      <w:r w:rsidRPr="00313235">
        <w:t>2) структурными подразделениями Департамента (далее - структурные подразделения) по курируемым направлениям на предмет оптимального распределения по году кассовых поступлений и выплат, в том числе по источникам финансирования дефицита бюджета</w:t>
      </w:r>
      <w:r w:rsidR="00C27C33">
        <w:t xml:space="preserve"> после установления отделом казначейского исполнения аналитического признака «Проверено ОКИ»</w:t>
      </w:r>
      <w:r w:rsidRPr="00313235">
        <w:t>:</w:t>
      </w:r>
    </w:p>
    <w:p w:rsidR="00313235" w:rsidRDefault="00313235" w:rsidP="00313235">
      <w:pPr>
        <w:autoSpaceDE w:val="0"/>
        <w:autoSpaceDN w:val="0"/>
        <w:adjustRightInd w:val="0"/>
        <w:ind w:firstLine="540"/>
        <w:jc w:val="both"/>
        <w:rPr>
          <w:rFonts w:eastAsiaTheme="minorHAnsi"/>
          <w:szCs w:val="28"/>
          <w:lang w:eastAsia="en-US"/>
        </w:rPr>
      </w:pPr>
      <w:r>
        <w:rPr>
          <w:rFonts w:eastAsiaTheme="minorHAnsi"/>
          <w:szCs w:val="28"/>
          <w:lang w:eastAsia="en-US"/>
        </w:rPr>
        <w:t>отдел</w:t>
      </w:r>
      <w:r w:rsidR="00857635">
        <w:rPr>
          <w:rFonts w:eastAsiaTheme="minorHAnsi"/>
          <w:szCs w:val="28"/>
          <w:lang w:eastAsia="en-US"/>
        </w:rPr>
        <w:t>ом</w:t>
      </w:r>
      <w:r>
        <w:rPr>
          <w:rFonts w:eastAsiaTheme="minorHAnsi"/>
          <w:szCs w:val="28"/>
          <w:lang w:eastAsia="en-US"/>
        </w:rPr>
        <w:t xml:space="preserve"> прогнозирования и анализа доходов бюджета - прогноз поступлений налоговых и неналоговых доходов в областной бюджет;</w:t>
      </w:r>
    </w:p>
    <w:p w:rsidR="00313235" w:rsidRDefault="00313235" w:rsidP="00313235">
      <w:pPr>
        <w:autoSpaceDE w:val="0"/>
        <w:autoSpaceDN w:val="0"/>
        <w:adjustRightInd w:val="0"/>
        <w:ind w:firstLine="540"/>
        <w:jc w:val="both"/>
        <w:rPr>
          <w:rFonts w:eastAsiaTheme="minorHAnsi"/>
          <w:szCs w:val="28"/>
          <w:lang w:eastAsia="en-US"/>
        </w:rPr>
      </w:pPr>
      <w:r>
        <w:rPr>
          <w:rFonts w:eastAsiaTheme="minorHAnsi"/>
          <w:szCs w:val="28"/>
          <w:lang w:eastAsia="en-US"/>
        </w:rPr>
        <w:t>отдел</w:t>
      </w:r>
      <w:r w:rsidR="00857635">
        <w:rPr>
          <w:rFonts w:eastAsiaTheme="minorHAnsi"/>
          <w:szCs w:val="28"/>
          <w:lang w:eastAsia="en-US"/>
        </w:rPr>
        <w:t>ом</w:t>
      </w:r>
      <w:r>
        <w:rPr>
          <w:rFonts w:eastAsiaTheme="minorHAnsi"/>
          <w:szCs w:val="28"/>
          <w:lang w:eastAsia="en-US"/>
        </w:rPr>
        <w:t xml:space="preserve"> казначейского исполнения - прогноз безвозмездных поступлений в областной бюджет;</w:t>
      </w:r>
    </w:p>
    <w:p w:rsidR="00313235" w:rsidRDefault="00313235" w:rsidP="00313235">
      <w:pPr>
        <w:autoSpaceDE w:val="0"/>
        <w:autoSpaceDN w:val="0"/>
        <w:adjustRightInd w:val="0"/>
        <w:ind w:firstLine="540"/>
        <w:jc w:val="both"/>
        <w:rPr>
          <w:rFonts w:eastAsiaTheme="minorHAnsi"/>
          <w:szCs w:val="28"/>
          <w:lang w:eastAsia="en-US"/>
        </w:rPr>
      </w:pPr>
      <w:r>
        <w:rPr>
          <w:rFonts w:eastAsiaTheme="minorHAnsi"/>
          <w:szCs w:val="28"/>
          <w:lang w:eastAsia="en-US"/>
        </w:rPr>
        <w:t>отдел</w:t>
      </w:r>
      <w:r w:rsidR="00857635">
        <w:rPr>
          <w:rFonts w:eastAsiaTheme="minorHAnsi"/>
          <w:szCs w:val="28"/>
          <w:lang w:eastAsia="en-US"/>
        </w:rPr>
        <w:t>ом</w:t>
      </w:r>
      <w:r>
        <w:rPr>
          <w:rFonts w:eastAsiaTheme="minorHAnsi"/>
          <w:szCs w:val="28"/>
          <w:lang w:eastAsia="en-US"/>
        </w:rPr>
        <w:t xml:space="preserve"> бюджетной политики в сфере ЖКХ, транспорта, дорожного хозяйства, природопользования и АПК, </w:t>
      </w:r>
      <w:r w:rsidR="00C27C33">
        <w:rPr>
          <w:rFonts w:eastAsiaTheme="minorHAnsi"/>
          <w:szCs w:val="28"/>
          <w:lang w:eastAsia="en-US"/>
        </w:rPr>
        <w:t>управлением отраслевого финансирования</w:t>
      </w:r>
      <w:r>
        <w:rPr>
          <w:rFonts w:eastAsiaTheme="minorHAnsi"/>
          <w:szCs w:val="28"/>
          <w:lang w:eastAsia="en-US"/>
        </w:rPr>
        <w:t xml:space="preserve"> - прогноз кассовых выплат из областного бюджета;</w:t>
      </w:r>
    </w:p>
    <w:p w:rsidR="00313235" w:rsidRPr="00701E15" w:rsidRDefault="00313235" w:rsidP="00313235">
      <w:pPr>
        <w:autoSpaceDE w:val="0"/>
        <w:autoSpaceDN w:val="0"/>
        <w:adjustRightInd w:val="0"/>
        <w:ind w:firstLine="540"/>
        <w:jc w:val="both"/>
        <w:rPr>
          <w:rFonts w:eastAsiaTheme="minorHAnsi"/>
          <w:szCs w:val="28"/>
          <w:lang w:eastAsia="en-US"/>
        </w:rPr>
      </w:pPr>
      <w:r>
        <w:rPr>
          <w:rFonts w:eastAsiaTheme="minorHAnsi"/>
          <w:szCs w:val="28"/>
          <w:lang w:eastAsia="en-US"/>
        </w:rPr>
        <w:t>отдел</w:t>
      </w:r>
      <w:r w:rsidR="00857635">
        <w:rPr>
          <w:rFonts w:eastAsiaTheme="minorHAnsi"/>
          <w:szCs w:val="28"/>
          <w:lang w:eastAsia="en-US"/>
        </w:rPr>
        <w:t>ом</w:t>
      </w:r>
      <w:r>
        <w:rPr>
          <w:rFonts w:eastAsiaTheme="minorHAnsi"/>
          <w:szCs w:val="28"/>
          <w:lang w:eastAsia="en-US"/>
        </w:rPr>
        <w:t xml:space="preserve"> управления государственным долгом и бюд</w:t>
      </w:r>
      <w:bookmarkStart w:id="0" w:name="_GoBack"/>
      <w:bookmarkEnd w:id="0"/>
      <w:r>
        <w:rPr>
          <w:rFonts w:eastAsiaTheme="minorHAnsi"/>
          <w:szCs w:val="28"/>
          <w:lang w:eastAsia="en-US"/>
        </w:rPr>
        <w:t xml:space="preserve">жетной политики в сфере имущественных отношений - прогноз кассовых поступлений в областной </w:t>
      </w:r>
      <w:r w:rsidRPr="00701E15">
        <w:rPr>
          <w:rFonts w:eastAsiaTheme="minorHAnsi"/>
          <w:szCs w:val="28"/>
          <w:lang w:eastAsia="en-US"/>
        </w:rPr>
        <w:t>бюджет и выплат из областного бюджета по источникам финансирования дефицита бюджета.</w:t>
      </w:r>
    </w:p>
    <w:p w:rsidR="00313235" w:rsidRDefault="00313235" w:rsidP="00313235">
      <w:pPr>
        <w:autoSpaceDE w:val="0"/>
        <w:autoSpaceDN w:val="0"/>
        <w:adjustRightInd w:val="0"/>
        <w:ind w:firstLine="540"/>
        <w:jc w:val="both"/>
        <w:rPr>
          <w:rFonts w:eastAsiaTheme="minorHAnsi"/>
          <w:szCs w:val="28"/>
          <w:lang w:eastAsia="en-US"/>
        </w:rPr>
      </w:pPr>
      <w:r w:rsidRPr="00701E15">
        <w:rPr>
          <w:rFonts w:eastAsiaTheme="minorHAnsi"/>
          <w:szCs w:val="28"/>
          <w:lang w:eastAsia="en-US"/>
        </w:rPr>
        <w:t>При согласовании представленных сведений соответствующим структурным подразделением на сведениях в электронном виде устанав</w:t>
      </w:r>
      <w:r w:rsidR="00FD35B3" w:rsidRPr="00701E15">
        <w:rPr>
          <w:rFonts w:eastAsiaTheme="minorHAnsi"/>
          <w:szCs w:val="28"/>
          <w:lang w:eastAsia="en-US"/>
        </w:rPr>
        <w:t>ливается аналитический признак</w:t>
      </w:r>
      <w:r w:rsidR="00FD35B3">
        <w:rPr>
          <w:rFonts w:eastAsiaTheme="minorHAnsi"/>
          <w:szCs w:val="28"/>
          <w:lang w:eastAsia="en-US"/>
        </w:rPr>
        <w:t xml:space="preserve"> «</w:t>
      </w:r>
      <w:r>
        <w:rPr>
          <w:rFonts w:eastAsiaTheme="minorHAnsi"/>
          <w:szCs w:val="28"/>
          <w:lang w:eastAsia="en-US"/>
        </w:rPr>
        <w:t>Проверено: (наименова</w:t>
      </w:r>
      <w:r w:rsidR="00FD35B3">
        <w:rPr>
          <w:rFonts w:eastAsiaTheme="minorHAnsi"/>
          <w:szCs w:val="28"/>
          <w:lang w:eastAsia="en-US"/>
        </w:rPr>
        <w:t>ние структурного подразделения)»</w:t>
      </w:r>
      <w:r>
        <w:rPr>
          <w:rFonts w:eastAsiaTheme="minorHAnsi"/>
          <w:szCs w:val="28"/>
          <w:lang w:eastAsia="en-US"/>
        </w:rPr>
        <w:t>. При наличии замечаний к представленным сведениям соответствующим структурным подразделением на сведениях в электронном виде устанав</w:t>
      </w:r>
      <w:r w:rsidR="00FD35B3">
        <w:rPr>
          <w:rFonts w:eastAsiaTheme="minorHAnsi"/>
          <w:szCs w:val="28"/>
          <w:lang w:eastAsia="en-US"/>
        </w:rPr>
        <w:t>ливается аналитический признак «Забраковано»</w:t>
      </w:r>
      <w:r>
        <w:rPr>
          <w:rFonts w:eastAsiaTheme="minorHAnsi"/>
          <w:szCs w:val="28"/>
          <w:lang w:eastAsia="en-US"/>
        </w:rPr>
        <w:t xml:space="preserve"> с указанием причин отказа.</w:t>
      </w:r>
    </w:p>
    <w:p w:rsidR="00313235" w:rsidRDefault="00313235" w:rsidP="00313235">
      <w:pPr>
        <w:autoSpaceDE w:val="0"/>
        <w:autoSpaceDN w:val="0"/>
        <w:adjustRightInd w:val="0"/>
        <w:ind w:firstLine="540"/>
        <w:jc w:val="both"/>
        <w:rPr>
          <w:rFonts w:eastAsiaTheme="minorHAnsi"/>
          <w:szCs w:val="28"/>
          <w:lang w:eastAsia="en-US"/>
        </w:rPr>
      </w:pPr>
      <w:r>
        <w:rPr>
          <w:rFonts w:eastAsiaTheme="minorHAnsi"/>
          <w:szCs w:val="28"/>
          <w:lang w:eastAsia="en-US"/>
        </w:rPr>
        <w:t>Главный администратор бюджетных средств в течение одного рабочего дня устраняет имеющиеся замечания и повторно представляет сведения в программном комплексе Департамента.</w:t>
      </w:r>
    </w:p>
    <w:p w:rsidR="00313235" w:rsidRPr="00FD35B3" w:rsidRDefault="00313235" w:rsidP="00FD35B3">
      <w:pPr>
        <w:autoSpaceDE w:val="0"/>
        <w:autoSpaceDN w:val="0"/>
        <w:adjustRightInd w:val="0"/>
        <w:ind w:firstLine="540"/>
        <w:jc w:val="both"/>
        <w:rPr>
          <w:rFonts w:eastAsiaTheme="minorHAnsi"/>
          <w:szCs w:val="28"/>
          <w:lang w:eastAsia="en-US"/>
        </w:rPr>
      </w:pPr>
      <w:r>
        <w:rPr>
          <w:rFonts w:eastAsiaTheme="minorHAnsi"/>
          <w:szCs w:val="28"/>
          <w:lang w:eastAsia="en-US"/>
        </w:rPr>
        <w:t>Отдел прогнозирования и анализа доходов бюджета осуществляет введение в программный комплекс Департамента данных, представленных главными администраторами доходов областного бюджета - территориальными органами федеральных органов исполнительной власти Российской Федерации для формирования прогноза кассовых поступлений налоговых и неналоговых доходов в областной бюджет.»;</w:t>
      </w:r>
    </w:p>
    <w:p w:rsidR="00F14EE4" w:rsidRDefault="00F14EE4" w:rsidP="00313235">
      <w:pPr>
        <w:tabs>
          <w:tab w:val="left" w:pos="567"/>
          <w:tab w:val="left" w:pos="851"/>
          <w:tab w:val="left" w:pos="993"/>
        </w:tabs>
        <w:ind w:firstLine="709"/>
        <w:jc w:val="both"/>
        <w:rPr>
          <w:szCs w:val="28"/>
        </w:rPr>
      </w:pPr>
      <w:r w:rsidRPr="00F14EE4">
        <w:rPr>
          <w:szCs w:val="28"/>
        </w:rPr>
        <w:lastRenderedPageBreak/>
        <w:t xml:space="preserve">в пункте 4.2 слова «из областного бюджета и источникам» </w:t>
      </w:r>
      <w:r w:rsidR="00982992">
        <w:rPr>
          <w:szCs w:val="28"/>
        </w:rPr>
        <w:t>заменить словами</w:t>
      </w:r>
      <w:r w:rsidRPr="00F14EE4">
        <w:rPr>
          <w:szCs w:val="28"/>
        </w:rPr>
        <w:t xml:space="preserve"> «из об</w:t>
      </w:r>
      <w:r>
        <w:rPr>
          <w:szCs w:val="28"/>
        </w:rPr>
        <w:t>ластного бюджета по источникам»;</w:t>
      </w:r>
    </w:p>
    <w:p w:rsidR="00982992" w:rsidRDefault="00982992" w:rsidP="00313235">
      <w:pPr>
        <w:tabs>
          <w:tab w:val="left" w:pos="567"/>
          <w:tab w:val="left" w:pos="851"/>
          <w:tab w:val="left" w:pos="993"/>
        </w:tabs>
        <w:ind w:firstLine="709"/>
        <w:jc w:val="both"/>
        <w:rPr>
          <w:szCs w:val="28"/>
        </w:rPr>
      </w:pPr>
      <w:r>
        <w:rPr>
          <w:szCs w:val="28"/>
        </w:rPr>
        <w:t>в разделе 7:</w:t>
      </w:r>
    </w:p>
    <w:p w:rsidR="009F6A7D" w:rsidRDefault="009F6A7D" w:rsidP="00313235">
      <w:pPr>
        <w:tabs>
          <w:tab w:val="left" w:pos="567"/>
          <w:tab w:val="left" w:pos="851"/>
          <w:tab w:val="left" w:pos="993"/>
        </w:tabs>
        <w:ind w:firstLine="709"/>
        <w:jc w:val="both"/>
        <w:rPr>
          <w:szCs w:val="28"/>
        </w:rPr>
      </w:pPr>
      <w:r>
        <w:rPr>
          <w:szCs w:val="28"/>
        </w:rPr>
        <w:t>пункт 7.1 дополнить абзацем следующего содержания:</w:t>
      </w:r>
    </w:p>
    <w:p w:rsidR="009F6A7D" w:rsidRPr="00F14EE4" w:rsidRDefault="009F6A7D" w:rsidP="00866FAC">
      <w:pPr>
        <w:autoSpaceDE w:val="0"/>
        <w:autoSpaceDN w:val="0"/>
        <w:adjustRightInd w:val="0"/>
        <w:ind w:firstLine="708"/>
        <w:jc w:val="both"/>
        <w:rPr>
          <w:szCs w:val="28"/>
        </w:rPr>
      </w:pPr>
      <w:r w:rsidRPr="00701E15">
        <w:rPr>
          <w:szCs w:val="28"/>
        </w:rPr>
        <w:t>«з)</w:t>
      </w:r>
      <w:r w:rsidRPr="00701E15">
        <w:rPr>
          <w:rFonts w:eastAsiaTheme="minorHAnsi"/>
          <w:szCs w:val="28"/>
          <w:lang w:eastAsia="en-US"/>
        </w:rPr>
        <w:t xml:space="preserve"> </w:t>
      </w:r>
      <w:r w:rsidR="0058513F" w:rsidRPr="0058513F">
        <w:rPr>
          <w:rFonts w:eastAsiaTheme="minorHAnsi"/>
          <w:szCs w:val="28"/>
          <w:lang w:eastAsia="en-US"/>
        </w:rPr>
        <w:t>при необходимости изменения прогноза кассовых выплат по дотации на выравнивание бюджетной обеспеченности муниципальных районов (городских округов), поселений –</w:t>
      </w:r>
      <w:r w:rsidR="0058513F">
        <w:rPr>
          <w:rFonts w:eastAsiaTheme="minorHAnsi"/>
          <w:szCs w:val="28"/>
          <w:lang w:eastAsia="en-US"/>
        </w:rPr>
        <w:t xml:space="preserve"> </w:t>
      </w:r>
      <w:r w:rsidR="0058513F" w:rsidRPr="0058513F">
        <w:rPr>
          <w:rFonts w:eastAsiaTheme="minorHAnsi"/>
          <w:szCs w:val="28"/>
          <w:lang w:eastAsia="en-US"/>
        </w:rPr>
        <w:t>АП</w:t>
      </w:r>
      <w:r w:rsidR="0058513F">
        <w:rPr>
          <w:rFonts w:eastAsiaTheme="minorHAnsi"/>
          <w:szCs w:val="28"/>
          <w:lang w:eastAsia="en-US"/>
        </w:rPr>
        <w:t xml:space="preserve"> </w:t>
      </w:r>
      <w:r w:rsidR="0058513F" w:rsidRPr="0058513F">
        <w:rPr>
          <w:rFonts w:eastAsiaTheme="minorHAnsi"/>
          <w:szCs w:val="28"/>
          <w:lang w:eastAsia="en-US"/>
        </w:rPr>
        <w:t>- «Изменение прогноза Дотации</w:t>
      </w:r>
      <w:r w:rsidR="0058513F">
        <w:rPr>
          <w:rFonts w:eastAsiaTheme="minorHAnsi"/>
          <w:szCs w:val="28"/>
          <w:lang w:eastAsia="en-US"/>
        </w:rPr>
        <w:t>»</w:t>
      </w:r>
      <w:r w:rsidR="00866FAC" w:rsidRPr="00701E15">
        <w:rPr>
          <w:rFonts w:eastAsiaTheme="minorHAnsi"/>
          <w:szCs w:val="28"/>
          <w:lang w:eastAsia="en-US"/>
        </w:rPr>
        <w:t>;</w:t>
      </w:r>
    </w:p>
    <w:p w:rsidR="00A72EBB" w:rsidRDefault="00414CCE" w:rsidP="00313235">
      <w:pPr>
        <w:tabs>
          <w:tab w:val="left" w:pos="567"/>
          <w:tab w:val="left" w:pos="851"/>
          <w:tab w:val="left" w:pos="993"/>
        </w:tabs>
        <w:ind w:firstLine="709"/>
        <w:jc w:val="both"/>
        <w:rPr>
          <w:szCs w:val="28"/>
        </w:rPr>
      </w:pPr>
      <w:r>
        <w:rPr>
          <w:szCs w:val="28"/>
        </w:rPr>
        <w:t>а</w:t>
      </w:r>
      <w:r w:rsidRPr="00414CCE">
        <w:rPr>
          <w:szCs w:val="28"/>
        </w:rPr>
        <w:t xml:space="preserve">бзац десятый пункта 7.2 </w:t>
      </w:r>
      <w:r>
        <w:rPr>
          <w:szCs w:val="28"/>
        </w:rPr>
        <w:t>изложить в следующей редакции:</w:t>
      </w:r>
    </w:p>
    <w:p w:rsidR="00D33395" w:rsidRPr="009B33CC" w:rsidRDefault="00D33395" w:rsidP="00313235">
      <w:pPr>
        <w:autoSpaceDE w:val="0"/>
        <w:autoSpaceDN w:val="0"/>
        <w:adjustRightInd w:val="0"/>
        <w:ind w:firstLine="708"/>
        <w:jc w:val="both"/>
        <w:rPr>
          <w:szCs w:val="28"/>
        </w:rPr>
      </w:pPr>
      <w:r w:rsidRPr="009B33CC">
        <w:rPr>
          <w:rFonts w:eastAsiaTheme="minorHAnsi"/>
          <w:szCs w:val="28"/>
          <w:lang w:eastAsia="en-US"/>
        </w:rPr>
        <w:t>«</w:t>
      </w:r>
      <w:r w:rsidR="009B33CC" w:rsidRPr="009B33CC">
        <w:rPr>
          <w:szCs w:val="28"/>
        </w:rPr>
        <w:t xml:space="preserve">Отдел бюджетной политики в сфере ЖКХ, транспорта, дорожного хозяйства, природопользования и АПК, </w:t>
      </w:r>
      <w:r w:rsidR="00C27C33">
        <w:rPr>
          <w:szCs w:val="28"/>
        </w:rPr>
        <w:t>уп</w:t>
      </w:r>
      <w:r w:rsidR="0011149F">
        <w:rPr>
          <w:szCs w:val="28"/>
        </w:rPr>
        <w:t>равление отраслевого финансиров</w:t>
      </w:r>
      <w:r w:rsidR="00C27C33">
        <w:rPr>
          <w:szCs w:val="28"/>
        </w:rPr>
        <w:t>ания</w:t>
      </w:r>
      <w:r w:rsidR="0011149F">
        <w:rPr>
          <w:szCs w:val="28"/>
        </w:rPr>
        <w:t xml:space="preserve"> </w:t>
      </w:r>
      <w:r w:rsidR="009B33CC" w:rsidRPr="009B33CC">
        <w:rPr>
          <w:szCs w:val="28"/>
        </w:rPr>
        <w:t>осуществляют рассмотрение и согласование представленных справок</w:t>
      </w:r>
      <w:r w:rsidR="00FD35B3">
        <w:rPr>
          <w:szCs w:val="28"/>
        </w:rPr>
        <w:t xml:space="preserve"> об изменении прогноза кассовых</w:t>
      </w:r>
      <w:r w:rsidR="009B33CC" w:rsidRPr="009B33CC">
        <w:rPr>
          <w:szCs w:val="28"/>
        </w:rPr>
        <w:t xml:space="preserve"> выплат</w:t>
      </w:r>
      <w:r w:rsidR="0011149F">
        <w:rPr>
          <w:szCs w:val="28"/>
        </w:rPr>
        <w:t xml:space="preserve"> на предмет оптимального распределения по году кассовых выплат</w:t>
      </w:r>
      <w:r w:rsidR="009B33CC" w:rsidRPr="009B33CC">
        <w:rPr>
          <w:szCs w:val="28"/>
        </w:rPr>
        <w:t xml:space="preserve"> в течение двух рабочих дней по курируемым направлениям, за исключением справок, не влекущих изменение утвержденного годового объема расходов</w:t>
      </w:r>
      <w:r w:rsidR="0063624E">
        <w:rPr>
          <w:szCs w:val="28"/>
        </w:rPr>
        <w:t xml:space="preserve"> после установления отделом казначейского исполнения аналитического признака «Проверено ОКИ»</w:t>
      </w:r>
      <w:r w:rsidRPr="009B33CC">
        <w:rPr>
          <w:rFonts w:eastAsiaTheme="minorHAnsi"/>
          <w:szCs w:val="28"/>
          <w:lang w:eastAsia="en-US"/>
        </w:rPr>
        <w:t>.»</w:t>
      </w:r>
      <w:r w:rsidR="009B33CC">
        <w:rPr>
          <w:rFonts w:eastAsiaTheme="minorHAnsi"/>
          <w:szCs w:val="28"/>
          <w:lang w:eastAsia="en-US"/>
        </w:rPr>
        <w:t>;</w:t>
      </w:r>
    </w:p>
    <w:p w:rsidR="00050504" w:rsidRDefault="003B6993" w:rsidP="00313235">
      <w:pPr>
        <w:tabs>
          <w:tab w:val="left" w:pos="567"/>
          <w:tab w:val="left" w:pos="851"/>
          <w:tab w:val="left" w:pos="993"/>
        </w:tabs>
        <w:ind w:firstLine="709"/>
        <w:jc w:val="both"/>
        <w:rPr>
          <w:szCs w:val="28"/>
        </w:rPr>
      </w:pPr>
      <w:r w:rsidRPr="00050504">
        <w:rPr>
          <w:szCs w:val="28"/>
        </w:rPr>
        <w:t>абзац одиннадцатый пункта 7.2 изложить в следующей редакции:</w:t>
      </w:r>
    </w:p>
    <w:p w:rsidR="00050504" w:rsidRPr="00BF15FC" w:rsidRDefault="003B6993" w:rsidP="00313235">
      <w:pPr>
        <w:autoSpaceDE w:val="0"/>
        <w:autoSpaceDN w:val="0"/>
        <w:adjustRightInd w:val="0"/>
        <w:ind w:firstLine="709"/>
        <w:jc w:val="both"/>
        <w:rPr>
          <w:rFonts w:eastAsiaTheme="minorHAnsi"/>
          <w:szCs w:val="28"/>
          <w:lang w:eastAsia="en-US"/>
        </w:rPr>
      </w:pPr>
      <w:r w:rsidRPr="00050504">
        <w:rPr>
          <w:szCs w:val="28"/>
        </w:rPr>
        <w:t>«</w:t>
      </w:r>
      <w:r w:rsidR="00050504" w:rsidRPr="00050504">
        <w:rPr>
          <w:szCs w:val="28"/>
        </w:rPr>
        <w:t>Справки об изменении прогноза кассового плана проверяются отделом казначейского исполнения на не превышение утвержденных годовых показателей доходов</w:t>
      </w:r>
      <w:r w:rsidR="00BF15FC">
        <w:rPr>
          <w:szCs w:val="28"/>
        </w:rPr>
        <w:t>,</w:t>
      </w:r>
      <w:r w:rsidR="00050504" w:rsidRPr="00050504">
        <w:rPr>
          <w:szCs w:val="28"/>
        </w:rPr>
        <w:t xml:space="preserve"> бюджетных ассигнований </w:t>
      </w:r>
      <w:r w:rsidR="00BF15FC">
        <w:rPr>
          <w:szCs w:val="28"/>
        </w:rPr>
        <w:t xml:space="preserve">по расходам и по источникам </w:t>
      </w:r>
      <w:r w:rsidR="00BF15FC">
        <w:rPr>
          <w:rFonts w:eastAsiaTheme="minorHAnsi"/>
          <w:szCs w:val="28"/>
          <w:lang w:eastAsia="en-US"/>
        </w:rPr>
        <w:t xml:space="preserve">финансирования дефицита областного бюджета </w:t>
      </w:r>
      <w:r w:rsidR="00050504" w:rsidRPr="00050504">
        <w:rPr>
          <w:szCs w:val="28"/>
        </w:rPr>
        <w:t>и на соответствие положениям настоящего Порядка</w:t>
      </w:r>
      <w:r w:rsidR="00075BE6" w:rsidRPr="00050504">
        <w:rPr>
          <w:szCs w:val="28"/>
        </w:rPr>
        <w:t>.»</w:t>
      </w:r>
      <w:r w:rsidR="00050504" w:rsidRPr="00050504">
        <w:rPr>
          <w:szCs w:val="28"/>
        </w:rPr>
        <w:t>;</w:t>
      </w:r>
    </w:p>
    <w:p w:rsidR="00672EF4" w:rsidRDefault="00050504" w:rsidP="00313235">
      <w:pPr>
        <w:tabs>
          <w:tab w:val="left" w:pos="709"/>
        </w:tabs>
        <w:ind w:firstLine="709"/>
        <w:jc w:val="both"/>
      </w:pPr>
      <w:r w:rsidRPr="00050504">
        <w:rPr>
          <w:szCs w:val="28"/>
        </w:rPr>
        <w:t xml:space="preserve">в подпункте 1) пункта 7.3 после слов «не ранее месяца, следующего за месяцем, в котором вступил в силу закон о внесении изменений в областной бюджет» дополнить словами </w:t>
      </w:r>
      <w:r w:rsidR="00D7467A">
        <w:rPr>
          <w:szCs w:val="28"/>
        </w:rPr>
        <w:t>«</w:t>
      </w:r>
      <w:r w:rsidR="00D7467A">
        <w:t xml:space="preserve">, за исключением </w:t>
      </w:r>
      <w:r w:rsidR="002247DA">
        <w:t>случаев,</w:t>
      </w:r>
      <w:r w:rsidR="00D7467A">
        <w:t xml:space="preserve"> </w:t>
      </w:r>
      <w:r w:rsidR="00D7467A" w:rsidRPr="00D7467A">
        <w:rPr>
          <w:szCs w:val="28"/>
        </w:rPr>
        <w:t>когда закон о внесении изменений в областной бюджет вступает в силу в декабре</w:t>
      </w:r>
      <w:r w:rsidR="006C69C4">
        <w:t>.»</w:t>
      </w:r>
      <w:r w:rsidR="00672EF4">
        <w:t>;</w:t>
      </w:r>
    </w:p>
    <w:p w:rsidR="00672EF4" w:rsidRPr="00701E15" w:rsidRDefault="00672EF4" w:rsidP="00313235">
      <w:pPr>
        <w:tabs>
          <w:tab w:val="left" w:pos="709"/>
        </w:tabs>
        <w:ind w:firstLine="709"/>
        <w:jc w:val="both"/>
      </w:pPr>
      <w:r w:rsidRPr="00701E15">
        <w:t>дополнить подпунктом 7) пункт 7.3. следующего содержания:</w:t>
      </w:r>
    </w:p>
    <w:p w:rsidR="00F96ED3" w:rsidRPr="00F96ED3" w:rsidRDefault="00672EF4" w:rsidP="00F96ED3">
      <w:pPr>
        <w:autoSpaceDE w:val="0"/>
        <w:autoSpaceDN w:val="0"/>
        <w:adjustRightInd w:val="0"/>
        <w:ind w:firstLine="708"/>
        <w:jc w:val="both"/>
        <w:rPr>
          <w:rFonts w:eastAsiaTheme="minorHAnsi"/>
          <w:szCs w:val="28"/>
          <w:lang w:eastAsia="en-US"/>
        </w:rPr>
      </w:pPr>
      <w:r w:rsidRPr="00701E15">
        <w:t xml:space="preserve">«7) </w:t>
      </w:r>
      <w:r w:rsidR="00F96ED3" w:rsidRPr="00F96ED3">
        <w:rPr>
          <w:rFonts w:eastAsiaTheme="minorHAnsi"/>
          <w:szCs w:val="28"/>
          <w:lang w:eastAsia="en-US"/>
        </w:rPr>
        <w:t>в случае недостаточности запланированных объемов кассовых выплат для исполнения принятых бюджетных обязательств в текущем месяц</w:t>
      </w:r>
      <w:r w:rsidR="00F96ED3">
        <w:rPr>
          <w:rFonts w:eastAsiaTheme="minorHAnsi"/>
          <w:szCs w:val="28"/>
          <w:lang w:eastAsia="en-US"/>
        </w:rPr>
        <w:t>е (</w:t>
      </w:r>
      <w:r w:rsidR="00F96ED3" w:rsidRPr="00F96ED3">
        <w:rPr>
          <w:rFonts w:eastAsiaTheme="minorHAnsi"/>
          <w:szCs w:val="28"/>
          <w:lang w:eastAsia="en-US"/>
        </w:rPr>
        <w:t xml:space="preserve">месяце, следующем за текущим) по причине прогнозируемого </w:t>
      </w:r>
      <w:proofErr w:type="spellStart"/>
      <w:r w:rsidR="00F96ED3" w:rsidRPr="00F96ED3">
        <w:rPr>
          <w:rFonts w:eastAsiaTheme="minorHAnsi"/>
          <w:szCs w:val="28"/>
          <w:lang w:eastAsia="en-US"/>
        </w:rPr>
        <w:t>недопоступления</w:t>
      </w:r>
      <w:proofErr w:type="spellEnd"/>
      <w:r w:rsidR="00F96ED3" w:rsidRPr="00F96ED3">
        <w:rPr>
          <w:rFonts w:eastAsiaTheme="minorHAnsi"/>
          <w:szCs w:val="28"/>
          <w:lang w:eastAsia="en-US"/>
        </w:rPr>
        <w:t xml:space="preserve">  налоговых и неналоговых доходов, муниципальное образование Ивановской области вправе направить в Департамент обращение по вопросу изменения прогноза кассовых выплат по дотации на выравнивание бюджетной обеспеченности муниципальных районов (городских округов), поселений  путем переноса запланированных объемов дотации на текущий месяц (месяц, следующий за текущим) с одного из последующих месяцев. Обращение должно содержать </w:t>
      </w:r>
      <w:r w:rsidR="00F96ED3" w:rsidRPr="00AB4C88">
        <w:rPr>
          <w:rFonts w:eastAsiaTheme="minorHAnsi"/>
          <w:szCs w:val="28"/>
          <w:lang w:eastAsia="en-US"/>
        </w:rPr>
        <w:t xml:space="preserve">расчет </w:t>
      </w:r>
      <w:r w:rsidR="00AB4C88" w:rsidRPr="00AB4C88">
        <w:rPr>
          <w:rFonts w:eastAsiaTheme="minorHAnsi"/>
          <w:szCs w:val="28"/>
          <w:lang w:eastAsia="en-US"/>
        </w:rPr>
        <w:t xml:space="preserve">– обоснование для изменения кассовых выплат </w:t>
      </w:r>
      <w:r w:rsidR="00AB4C88" w:rsidRPr="00AB4C88">
        <w:rPr>
          <w:rFonts w:eastAsiaTheme="minorHAnsi"/>
          <w:szCs w:val="28"/>
          <w:lang w:eastAsia="en-US"/>
        </w:rPr>
        <w:t xml:space="preserve">по дотации на выравнивание бюджетной обеспеченности муниципальных районов </w:t>
      </w:r>
      <w:r w:rsidR="00AB4C88" w:rsidRPr="00AB4C88">
        <w:rPr>
          <w:rFonts w:eastAsiaTheme="minorHAnsi"/>
          <w:szCs w:val="28"/>
          <w:lang w:eastAsia="en-US"/>
        </w:rPr>
        <w:t>(городских округов), поселений</w:t>
      </w:r>
      <w:r w:rsidR="00AB4C88">
        <w:rPr>
          <w:rFonts w:eastAsiaTheme="minorHAnsi"/>
          <w:szCs w:val="28"/>
          <w:lang w:eastAsia="en-US"/>
        </w:rPr>
        <w:t xml:space="preserve"> </w:t>
      </w:r>
      <w:r w:rsidR="00F96ED3" w:rsidRPr="00F96ED3">
        <w:rPr>
          <w:rFonts w:eastAsiaTheme="minorHAnsi"/>
          <w:szCs w:val="28"/>
          <w:lang w:eastAsia="en-US"/>
        </w:rPr>
        <w:t>по форме, утвержденной Департаментом.</w:t>
      </w:r>
    </w:p>
    <w:p w:rsidR="00672EF4" w:rsidRDefault="00F96ED3" w:rsidP="00F96ED3">
      <w:pPr>
        <w:autoSpaceDE w:val="0"/>
        <w:autoSpaceDN w:val="0"/>
        <w:adjustRightInd w:val="0"/>
        <w:ind w:firstLine="708"/>
        <w:jc w:val="both"/>
        <w:rPr>
          <w:rFonts w:eastAsiaTheme="minorHAnsi"/>
          <w:szCs w:val="28"/>
          <w:lang w:eastAsia="en-US"/>
        </w:rPr>
      </w:pPr>
      <w:r w:rsidRPr="00F96ED3">
        <w:rPr>
          <w:rFonts w:eastAsiaTheme="minorHAnsi"/>
          <w:szCs w:val="28"/>
          <w:lang w:eastAsia="en-US"/>
        </w:rPr>
        <w:t xml:space="preserve">Бюджетное управление, с учетом заключений структурных подразделений Департамента на представленное обращение, подготавливает служебную записку на имя руководителя Департамента.  В соответствии с поручением руководителя отдел казначейского исполнения подготавливает справку об изменении прогноза кассовых выплат из областного бюджета по дотации на выравнивание бюджетной </w:t>
      </w:r>
      <w:r w:rsidRPr="00F96ED3">
        <w:rPr>
          <w:rFonts w:eastAsiaTheme="minorHAnsi"/>
          <w:szCs w:val="28"/>
          <w:lang w:eastAsia="en-US"/>
        </w:rPr>
        <w:lastRenderedPageBreak/>
        <w:t>обеспеченности муниципальных районов (городских округов), поселений на сумму изменений в программном комплексе Департамента</w:t>
      </w:r>
      <w:r w:rsidR="00B25E74" w:rsidRPr="00B25E74">
        <w:rPr>
          <w:rFonts w:eastAsiaTheme="minorHAnsi"/>
          <w:szCs w:val="28"/>
          <w:lang w:eastAsia="en-US"/>
        </w:rPr>
        <w:t>.</w:t>
      </w:r>
      <w:r w:rsidR="00AC3F79" w:rsidRPr="00701E15">
        <w:rPr>
          <w:rFonts w:eastAsiaTheme="minorHAnsi"/>
          <w:szCs w:val="28"/>
          <w:lang w:eastAsia="en-US"/>
        </w:rPr>
        <w:t>»</w:t>
      </w:r>
      <w:r w:rsidR="00366ED8">
        <w:rPr>
          <w:rFonts w:eastAsiaTheme="minorHAnsi"/>
          <w:szCs w:val="28"/>
          <w:lang w:eastAsia="en-US"/>
        </w:rPr>
        <w:t xml:space="preserve">; </w:t>
      </w:r>
    </w:p>
    <w:p w:rsidR="00366ED8" w:rsidRPr="00112CB3" w:rsidRDefault="00366ED8" w:rsidP="00D17AB1">
      <w:pPr>
        <w:autoSpaceDE w:val="0"/>
        <w:autoSpaceDN w:val="0"/>
        <w:adjustRightInd w:val="0"/>
        <w:ind w:firstLine="708"/>
        <w:jc w:val="both"/>
        <w:rPr>
          <w:rFonts w:eastAsiaTheme="minorHAnsi"/>
          <w:szCs w:val="28"/>
          <w:lang w:eastAsia="en-US"/>
        </w:rPr>
      </w:pPr>
      <w:r w:rsidRPr="00112CB3">
        <w:rPr>
          <w:rFonts w:eastAsiaTheme="minorHAnsi"/>
          <w:szCs w:val="28"/>
          <w:lang w:eastAsia="en-US"/>
        </w:rPr>
        <w:t>подпункт 2) пункта 7.5 изложить в следующей редакции:</w:t>
      </w:r>
    </w:p>
    <w:p w:rsidR="00112CB3" w:rsidRPr="00112CB3" w:rsidRDefault="00366ED8" w:rsidP="00112CB3">
      <w:pPr>
        <w:autoSpaceDE w:val="0"/>
        <w:autoSpaceDN w:val="0"/>
        <w:adjustRightInd w:val="0"/>
        <w:ind w:firstLine="540"/>
        <w:jc w:val="both"/>
        <w:rPr>
          <w:rFonts w:eastAsiaTheme="minorHAnsi"/>
          <w:szCs w:val="28"/>
          <w:lang w:eastAsia="en-US"/>
        </w:rPr>
      </w:pPr>
      <w:r w:rsidRPr="00112CB3">
        <w:rPr>
          <w:rFonts w:eastAsiaTheme="minorHAnsi"/>
          <w:szCs w:val="28"/>
          <w:lang w:eastAsia="en-US"/>
        </w:rPr>
        <w:t>«</w:t>
      </w:r>
      <w:r w:rsidR="00112CB3" w:rsidRPr="00112CB3">
        <w:rPr>
          <w:rFonts w:eastAsiaTheme="minorHAnsi"/>
          <w:szCs w:val="28"/>
          <w:lang w:eastAsia="en-US"/>
        </w:rPr>
        <w:t xml:space="preserve">2) начальником отдела казначейского исполнения в электронном виде в программном комплексе Департамента путем подписания электронной подписью и указания на справке </w:t>
      </w:r>
      <w:r w:rsidR="0035294C">
        <w:rPr>
          <w:rFonts w:eastAsiaTheme="minorHAnsi"/>
          <w:szCs w:val="28"/>
          <w:lang w:eastAsia="en-US"/>
        </w:rPr>
        <w:t>аналитического признака «Утверждено»</w:t>
      </w:r>
      <w:r w:rsidR="00112CB3" w:rsidRPr="00112CB3">
        <w:rPr>
          <w:rFonts w:eastAsiaTheme="minorHAnsi"/>
          <w:szCs w:val="28"/>
          <w:lang w:eastAsia="en-US"/>
        </w:rPr>
        <w:t xml:space="preserve"> в течение двух рабочих дней:</w:t>
      </w:r>
    </w:p>
    <w:p w:rsidR="00112CB3" w:rsidRPr="00112CB3" w:rsidRDefault="00366ED8" w:rsidP="00112CB3">
      <w:pPr>
        <w:autoSpaceDE w:val="0"/>
        <w:autoSpaceDN w:val="0"/>
        <w:adjustRightInd w:val="0"/>
        <w:ind w:firstLine="540"/>
        <w:jc w:val="both"/>
        <w:rPr>
          <w:rFonts w:eastAsiaTheme="minorHAnsi"/>
          <w:szCs w:val="28"/>
          <w:lang w:eastAsia="en-US"/>
        </w:rPr>
      </w:pPr>
      <w:r w:rsidRPr="00112CB3">
        <w:rPr>
          <w:rFonts w:eastAsiaTheme="minorHAnsi"/>
          <w:szCs w:val="28"/>
          <w:lang w:eastAsia="en-US"/>
        </w:rPr>
        <w:t xml:space="preserve">- после проверки структурными подразделениями справки об изменении кассового плана в случае, указанном в </w:t>
      </w:r>
      <w:hyperlink r:id="rId11" w:history="1">
        <w:r w:rsidR="0035294C">
          <w:rPr>
            <w:rFonts w:eastAsiaTheme="minorHAnsi"/>
            <w:szCs w:val="28"/>
            <w:lang w:eastAsia="en-US"/>
          </w:rPr>
          <w:t>подпункте «</w:t>
        </w:r>
        <w:r w:rsidRPr="00112CB3">
          <w:rPr>
            <w:rFonts w:eastAsiaTheme="minorHAnsi"/>
            <w:szCs w:val="28"/>
            <w:lang w:eastAsia="en-US"/>
          </w:rPr>
          <w:t>б</w:t>
        </w:r>
      </w:hyperlink>
      <w:r w:rsidR="0035294C">
        <w:rPr>
          <w:rFonts w:eastAsiaTheme="minorHAnsi"/>
          <w:szCs w:val="28"/>
          <w:lang w:eastAsia="en-US"/>
        </w:rPr>
        <w:t>»</w:t>
      </w:r>
      <w:r w:rsidRPr="00112CB3">
        <w:rPr>
          <w:rFonts w:eastAsiaTheme="minorHAnsi"/>
          <w:szCs w:val="28"/>
          <w:lang w:eastAsia="en-US"/>
        </w:rPr>
        <w:t xml:space="preserve"> </w:t>
      </w:r>
      <w:hyperlink r:id="rId12" w:history="1">
        <w:r w:rsidRPr="00112CB3">
          <w:rPr>
            <w:rFonts w:eastAsiaTheme="minorHAnsi"/>
            <w:szCs w:val="28"/>
            <w:lang w:eastAsia="en-US"/>
          </w:rPr>
          <w:t>пункта 7.1</w:t>
        </w:r>
      </w:hyperlink>
      <w:r w:rsidRPr="00112CB3">
        <w:rPr>
          <w:rFonts w:eastAsiaTheme="minorHAnsi"/>
          <w:szCs w:val="28"/>
          <w:lang w:eastAsia="en-US"/>
        </w:rPr>
        <w:t>;</w:t>
      </w:r>
    </w:p>
    <w:p w:rsidR="00112CB3" w:rsidRPr="00112CB3" w:rsidRDefault="00112CB3" w:rsidP="00112CB3">
      <w:pPr>
        <w:autoSpaceDE w:val="0"/>
        <w:autoSpaceDN w:val="0"/>
        <w:adjustRightInd w:val="0"/>
        <w:ind w:firstLine="540"/>
        <w:jc w:val="both"/>
        <w:rPr>
          <w:rFonts w:eastAsiaTheme="minorHAnsi"/>
          <w:szCs w:val="28"/>
          <w:lang w:eastAsia="en-US"/>
        </w:rPr>
      </w:pPr>
      <w:r w:rsidRPr="00112CB3">
        <w:rPr>
          <w:rFonts w:eastAsiaTheme="minorHAnsi"/>
          <w:szCs w:val="28"/>
          <w:lang w:eastAsia="en-US"/>
        </w:rPr>
        <w:t>- со дня проверки сотрудниками отдела казначейского исполнения в случаях, указанных в подпункте «г» пункта 7.1.</w:t>
      </w:r>
    </w:p>
    <w:p w:rsidR="00065315" w:rsidRPr="00112CB3" w:rsidRDefault="00112CB3" w:rsidP="00112CB3">
      <w:pPr>
        <w:autoSpaceDE w:val="0"/>
        <w:autoSpaceDN w:val="0"/>
        <w:adjustRightInd w:val="0"/>
        <w:ind w:firstLine="540"/>
        <w:jc w:val="both"/>
        <w:rPr>
          <w:rFonts w:eastAsiaTheme="minorHAnsi"/>
          <w:szCs w:val="28"/>
          <w:lang w:eastAsia="en-US"/>
        </w:rPr>
      </w:pPr>
      <w:r w:rsidRPr="00112CB3">
        <w:rPr>
          <w:rFonts w:eastAsiaTheme="minorHAnsi"/>
          <w:szCs w:val="28"/>
          <w:lang w:eastAsia="en-US"/>
        </w:rPr>
        <w:t xml:space="preserve">- со дня согласования докладной записки руководителем Департамента в случаях, указанных в </w:t>
      </w:r>
      <w:hyperlink r:id="rId13" w:history="1">
        <w:r w:rsidRPr="00112CB3">
          <w:rPr>
            <w:rFonts w:eastAsiaTheme="minorHAnsi"/>
            <w:szCs w:val="28"/>
            <w:lang w:eastAsia="en-US"/>
          </w:rPr>
          <w:t>пункте 5.3</w:t>
        </w:r>
      </w:hyperlink>
      <w:r w:rsidRPr="00112CB3">
        <w:rPr>
          <w:rFonts w:eastAsiaTheme="minorHAnsi"/>
          <w:szCs w:val="28"/>
          <w:lang w:eastAsia="en-US"/>
        </w:rPr>
        <w:t xml:space="preserve"> и в </w:t>
      </w:r>
      <w:hyperlink r:id="rId14" w:history="1">
        <w:r w:rsidRPr="00112CB3">
          <w:rPr>
            <w:rFonts w:eastAsiaTheme="minorHAnsi"/>
            <w:szCs w:val="28"/>
            <w:lang w:eastAsia="en-US"/>
          </w:rPr>
          <w:t>подпунктах «в</w:t>
        </w:r>
      </w:hyperlink>
      <w:r w:rsidRPr="00112CB3">
        <w:rPr>
          <w:rFonts w:eastAsiaTheme="minorHAnsi"/>
          <w:szCs w:val="28"/>
          <w:lang w:eastAsia="en-US"/>
        </w:rPr>
        <w:t xml:space="preserve">», </w:t>
      </w:r>
      <w:hyperlink r:id="rId15" w:history="1">
        <w:r w:rsidRPr="00112CB3">
          <w:rPr>
            <w:rFonts w:eastAsiaTheme="minorHAnsi"/>
            <w:szCs w:val="28"/>
            <w:lang w:eastAsia="en-US"/>
          </w:rPr>
          <w:t>«д</w:t>
        </w:r>
      </w:hyperlink>
      <w:r w:rsidRPr="00112CB3">
        <w:rPr>
          <w:rFonts w:eastAsiaTheme="minorHAnsi"/>
          <w:szCs w:val="28"/>
          <w:lang w:eastAsia="en-US"/>
        </w:rPr>
        <w:t xml:space="preserve">» - </w:t>
      </w:r>
      <w:hyperlink r:id="rId16" w:history="1">
        <w:r w:rsidRPr="00112CB3">
          <w:rPr>
            <w:rFonts w:eastAsiaTheme="minorHAnsi"/>
            <w:szCs w:val="28"/>
            <w:lang w:eastAsia="en-US"/>
          </w:rPr>
          <w:t>«з» пункта 7.1</w:t>
        </w:r>
      </w:hyperlink>
      <w:r w:rsidRPr="00112CB3">
        <w:rPr>
          <w:rFonts w:eastAsiaTheme="minorHAnsi"/>
          <w:szCs w:val="28"/>
          <w:lang w:eastAsia="en-US"/>
        </w:rPr>
        <w:t>.</w:t>
      </w:r>
      <w:r w:rsidR="00366ED8" w:rsidRPr="00112CB3">
        <w:rPr>
          <w:rFonts w:eastAsiaTheme="minorHAnsi"/>
          <w:szCs w:val="28"/>
          <w:lang w:eastAsia="en-US"/>
        </w:rPr>
        <w:t>»</w:t>
      </w:r>
      <w:r w:rsidR="00B24198">
        <w:rPr>
          <w:rFonts w:eastAsiaTheme="minorHAnsi"/>
          <w:szCs w:val="28"/>
          <w:lang w:eastAsia="en-US"/>
        </w:rPr>
        <w:t>.</w:t>
      </w:r>
    </w:p>
    <w:p w:rsidR="00E717B5" w:rsidRDefault="00AA17CA" w:rsidP="00AA17CA">
      <w:pPr>
        <w:pStyle w:val="a5"/>
        <w:numPr>
          <w:ilvl w:val="0"/>
          <w:numId w:val="1"/>
        </w:numPr>
        <w:tabs>
          <w:tab w:val="left" w:pos="567"/>
          <w:tab w:val="left" w:pos="851"/>
          <w:tab w:val="left" w:pos="993"/>
        </w:tabs>
        <w:ind w:left="0" w:firstLine="709"/>
        <w:jc w:val="both"/>
        <w:rPr>
          <w:szCs w:val="28"/>
        </w:rPr>
      </w:pPr>
      <w:r w:rsidRPr="00F77CFF">
        <w:rPr>
          <w:szCs w:val="28"/>
        </w:rPr>
        <w:t>Информационно-техническому управлению (Жеглова</w:t>
      </w:r>
      <w:r w:rsidR="009872BC" w:rsidRPr="009872BC">
        <w:rPr>
          <w:szCs w:val="28"/>
        </w:rPr>
        <w:t xml:space="preserve"> </w:t>
      </w:r>
      <w:r w:rsidR="009872BC" w:rsidRPr="00F77CFF">
        <w:rPr>
          <w:szCs w:val="28"/>
        </w:rPr>
        <w:t>Е.А.</w:t>
      </w:r>
      <w:r w:rsidRPr="00F77CFF">
        <w:rPr>
          <w:szCs w:val="28"/>
        </w:rPr>
        <w:t>) разместить настоящий приказ на официальном сайте Д</w:t>
      </w:r>
      <w:r w:rsidR="006C69C4">
        <w:rPr>
          <w:szCs w:val="28"/>
        </w:rPr>
        <w:t>епартамента финансов Ивановской </w:t>
      </w:r>
      <w:r w:rsidRPr="00F77CFF">
        <w:rPr>
          <w:szCs w:val="28"/>
        </w:rPr>
        <w:t>области.</w:t>
      </w:r>
    </w:p>
    <w:p w:rsidR="00C67897" w:rsidRPr="00C67897" w:rsidRDefault="00AA17CA" w:rsidP="00552023">
      <w:pPr>
        <w:pStyle w:val="a5"/>
        <w:numPr>
          <w:ilvl w:val="0"/>
          <w:numId w:val="1"/>
        </w:numPr>
        <w:tabs>
          <w:tab w:val="left" w:pos="567"/>
          <w:tab w:val="left" w:pos="851"/>
          <w:tab w:val="left" w:pos="993"/>
        </w:tabs>
        <w:ind w:left="0" w:firstLine="709"/>
        <w:jc w:val="both"/>
      </w:pPr>
      <w:r w:rsidRPr="006C69C4">
        <w:rPr>
          <w:szCs w:val="28"/>
        </w:rPr>
        <w:t>Отделу казначейского исполнения областного бюджета (Есичева</w:t>
      </w:r>
      <w:r w:rsidR="009872BC" w:rsidRPr="009872BC">
        <w:rPr>
          <w:szCs w:val="28"/>
        </w:rPr>
        <w:t xml:space="preserve"> </w:t>
      </w:r>
      <w:r w:rsidR="009872BC" w:rsidRPr="006C69C4">
        <w:rPr>
          <w:szCs w:val="28"/>
        </w:rPr>
        <w:t>Н.С.</w:t>
      </w:r>
      <w:r w:rsidRPr="006C69C4">
        <w:rPr>
          <w:szCs w:val="28"/>
        </w:rPr>
        <w:t>) довести настоящий приказ до</w:t>
      </w:r>
      <w:r w:rsidR="009872BC">
        <w:rPr>
          <w:szCs w:val="28"/>
        </w:rPr>
        <w:t xml:space="preserve"> сведения</w:t>
      </w:r>
      <w:r w:rsidR="00C67897">
        <w:rPr>
          <w:szCs w:val="28"/>
        </w:rPr>
        <w:t>:</w:t>
      </w:r>
    </w:p>
    <w:p w:rsidR="00C67897" w:rsidRDefault="009D5A8B" w:rsidP="00C67897">
      <w:pPr>
        <w:pStyle w:val="a5"/>
        <w:tabs>
          <w:tab w:val="left" w:pos="567"/>
          <w:tab w:val="left" w:pos="851"/>
          <w:tab w:val="left" w:pos="993"/>
        </w:tabs>
        <w:ind w:left="709"/>
        <w:jc w:val="both"/>
        <w:rPr>
          <w:szCs w:val="28"/>
        </w:rPr>
      </w:pPr>
      <w:r>
        <w:rPr>
          <w:szCs w:val="28"/>
        </w:rPr>
        <w:t xml:space="preserve">- </w:t>
      </w:r>
      <w:r w:rsidR="00AA17CA" w:rsidRPr="006C69C4">
        <w:rPr>
          <w:szCs w:val="28"/>
        </w:rPr>
        <w:t xml:space="preserve"> главных </w:t>
      </w:r>
      <w:r w:rsidR="00F06E8D" w:rsidRPr="006C69C4">
        <w:rPr>
          <w:szCs w:val="28"/>
        </w:rPr>
        <w:t>администраторов бюджетных средств</w:t>
      </w:r>
      <w:r w:rsidR="00C67897">
        <w:rPr>
          <w:szCs w:val="28"/>
        </w:rPr>
        <w:t>;</w:t>
      </w:r>
    </w:p>
    <w:p w:rsidR="006C69C4" w:rsidRPr="006C69C4" w:rsidRDefault="00C67897" w:rsidP="00C67897">
      <w:pPr>
        <w:pStyle w:val="a5"/>
        <w:tabs>
          <w:tab w:val="left" w:pos="567"/>
          <w:tab w:val="left" w:pos="851"/>
          <w:tab w:val="left" w:pos="993"/>
        </w:tabs>
        <w:ind w:left="709"/>
        <w:jc w:val="both"/>
      </w:pPr>
      <w:r>
        <w:rPr>
          <w:szCs w:val="28"/>
        </w:rPr>
        <w:t xml:space="preserve">- </w:t>
      </w:r>
      <w:r w:rsidR="00672EF4">
        <w:rPr>
          <w:szCs w:val="28"/>
        </w:rPr>
        <w:t>муниципальных образований Ивановкой области</w:t>
      </w:r>
      <w:r w:rsidR="006C69C4">
        <w:rPr>
          <w:szCs w:val="28"/>
        </w:rPr>
        <w:t>.</w:t>
      </w:r>
    </w:p>
    <w:p w:rsidR="006872F5" w:rsidRPr="00253996" w:rsidRDefault="006872F5" w:rsidP="00552023">
      <w:pPr>
        <w:pStyle w:val="a5"/>
        <w:numPr>
          <w:ilvl w:val="0"/>
          <w:numId w:val="1"/>
        </w:numPr>
        <w:tabs>
          <w:tab w:val="left" w:pos="567"/>
          <w:tab w:val="left" w:pos="851"/>
          <w:tab w:val="left" w:pos="993"/>
        </w:tabs>
        <w:ind w:left="0" w:firstLine="709"/>
        <w:jc w:val="both"/>
      </w:pPr>
      <w:r w:rsidRPr="003758D7">
        <w:t xml:space="preserve">Контроль исполнения настоящего приказа </w:t>
      </w:r>
      <w:r w:rsidR="00801F96" w:rsidRPr="006C69C4">
        <w:rPr>
          <w:szCs w:val="28"/>
        </w:rPr>
        <w:t xml:space="preserve">возложить на первого заместителя директора Департамента финансов Ивановской области – </w:t>
      </w:r>
      <w:r w:rsidR="00801F96" w:rsidRPr="006C69C4">
        <w:rPr>
          <w:szCs w:val="28"/>
        </w:rPr>
        <w:br/>
        <w:t>статс-секретаря Голову</w:t>
      </w:r>
      <w:r w:rsidR="009872BC" w:rsidRPr="009872BC">
        <w:rPr>
          <w:szCs w:val="28"/>
        </w:rPr>
        <w:t xml:space="preserve"> </w:t>
      </w:r>
      <w:r w:rsidR="009872BC" w:rsidRPr="006C69C4">
        <w:rPr>
          <w:szCs w:val="28"/>
        </w:rPr>
        <w:t>С.В.</w:t>
      </w:r>
    </w:p>
    <w:p w:rsidR="00CA1F57" w:rsidRDefault="00CA1F57" w:rsidP="006872F5">
      <w:pPr>
        <w:pStyle w:val="ConsPlusNormal"/>
        <w:ind w:firstLine="709"/>
        <w:jc w:val="both"/>
      </w:pPr>
    </w:p>
    <w:p w:rsidR="006C69C4" w:rsidRPr="003758D7" w:rsidRDefault="006C69C4" w:rsidP="006872F5">
      <w:pPr>
        <w:pStyle w:val="ConsPlusNormal"/>
        <w:ind w:firstLine="709"/>
        <w:jc w:val="both"/>
      </w:pPr>
    </w:p>
    <w:p w:rsidR="00CA1F57" w:rsidRPr="003758D7" w:rsidRDefault="00CA1F57" w:rsidP="006872F5">
      <w:pPr>
        <w:pStyle w:val="ConsPlusNormal"/>
        <w:ind w:firstLine="709"/>
        <w:jc w:val="both"/>
      </w:pPr>
    </w:p>
    <w:tbl>
      <w:tblPr>
        <w:tblW w:w="9923" w:type="dxa"/>
        <w:tblInd w:w="-142" w:type="dxa"/>
        <w:tblLook w:val="04A0" w:firstRow="1" w:lastRow="0" w:firstColumn="1" w:lastColumn="0" w:noHBand="0" w:noVBand="1"/>
      </w:tblPr>
      <w:tblGrid>
        <w:gridCol w:w="6053"/>
        <w:gridCol w:w="3870"/>
      </w:tblGrid>
      <w:tr w:rsidR="00801F96" w:rsidRPr="00900F3F" w:rsidTr="00D339F5">
        <w:trPr>
          <w:trHeight w:val="449"/>
        </w:trPr>
        <w:tc>
          <w:tcPr>
            <w:tcW w:w="6053" w:type="dxa"/>
            <w:shd w:val="clear" w:color="auto" w:fill="auto"/>
          </w:tcPr>
          <w:p w:rsidR="00801F96" w:rsidRPr="003758D7" w:rsidRDefault="00801F96" w:rsidP="0031337D">
            <w:pPr>
              <w:ind w:left="34"/>
              <w:rPr>
                <w:b/>
                <w:szCs w:val="28"/>
              </w:rPr>
            </w:pPr>
            <w:r w:rsidRPr="003758D7">
              <w:rPr>
                <w:b/>
                <w:szCs w:val="28"/>
              </w:rPr>
              <w:t xml:space="preserve">Заместитель Председателя Правительства Ивановской области – директор Департамента финансов Ивановской области </w:t>
            </w:r>
          </w:p>
        </w:tc>
        <w:tc>
          <w:tcPr>
            <w:tcW w:w="3870" w:type="dxa"/>
            <w:shd w:val="clear" w:color="auto" w:fill="auto"/>
          </w:tcPr>
          <w:p w:rsidR="00801F96" w:rsidRPr="003758D7" w:rsidRDefault="00801F96" w:rsidP="0031337D">
            <w:pPr>
              <w:jc w:val="right"/>
              <w:rPr>
                <w:szCs w:val="28"/>
              </w:rPr>
            </w:pPr>
          </w:p>
          <w:p w:rsidR="00801F96" w:rsidRPr="003758D7" w:rsidRDefault="00801F96" w:rsidP="0031337D">
            <w:pPr>
              <w:rPr>
                <w:b/>
                <w:szCs w:val="28"/>
              </w:rPr>
            </w:pPr>
          </w:p>
          <w:p w:rsidR="00801F96" w:rsidRDefault="00801F96" w:rsidP="0031337D">
            <w:pPr>
              <w:jc w:val="right"/>
              <w:rPr>
                <w:b/>
                <w:szCs w:val="28"/>
              </w:rPr>
            </w:pPr>
            <w:r w:rsidRPr="003758D7">
              <w:rPr>
                <w:b/>
                <w:szCs w:val="28"/>
              </w:rPr>
              <w:t>Л.В. Яковлева</w:t>
            </w:r>
          </w:p>
          <w:p w:rsidR="003465CD" w:rsidRPr="00900F3F" w:rsidRDefault="003465CD" w:rsidP="0031337D">
            <w:pPr>
              <w:jc w:val="right"/>
              <w:rPr>
                <w:b/>
                <w:szCs w:val="28"/>
              </w:rPr>
            </w:pPr>
          </w:p>
        </w:tc>
      </w:tr>
    </w:tbl>
    <w:p w:rsidR="003465CD" w:rsidRPr="00F13AA9" w:rsidRDefault="003465CD" w:rsidP="003465CD">
      <w:pPr>
        <w:tabs>
          <w:tab w:val="left" w:pos="567"/>
          <w:tab w:val="left" w:pos="851"/>
          <w:tab w:val="left" w:pos="993"/>
        </w:tabs>
        <w:jc w:val="both"/>
        <w:rPr>
          <w:szCs w:val="28"/>
        </w:rPr>
      </w:pPr>
    </w:p>
    <w:sectPr w:rsidR="003465CD" w:rsidRPr="00F13AA9" w:rsidSect="00E14170">
      <w:headerReference w:type="default" r:id="rId17"/>
      <w:headerReference w:type="first" r:id="rId18"/>
      <w:pgSz w:w="11906" w:h="16838"/>
      <w:pgMar w:top="493" w:right="851" w:bottom="851" w:left="130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CD7" w:rsidRDefault="00EB5CD7" w:rsidP="000376EF">
      <w:r>
        <w:separator/>
      </w:r>
    </w:p>
  </w:endnote>
  <w:endnote w:type="continuationSeparator" w:id="0">
    <w:p w:rsidR="00EB5CD7" w:rsidRDefault="00EB5CD7" w:rsidP="0003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burg">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CD7" w:rsidRDefault="00EB5CD7" w:rsidP="000376EF">
      <w:r>
        <w:separator/>
      </w:r>
    </w:p>
  </w:footnote>
  <w:footnote w:type="continuationSeparator" w:id="0">
    <w:p w:rsidR="00EB5CD7" w:rsidRDefault="00EB5CD7" w:rsidP="00037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5213976"/>
      <w:docPartObj>
        <w:docPartGallery w:val="Page Numbers (Top of Page)"/>
        <w:docPartUnique/>
      </w:docPartObj>
    </w:sdtPr>
    <w:sdtEndPr/>
    <w:sdtContent>
      <w:p w:rsidR="00E32EA7" w:rsidRDefault="001A4468" w:rsidP="00E32EA7">
        <w:pPr>
          <w:pStyle w:val="a8"/>
          <w:jc w:val="center"/>
        </w:pPr>
        <w:r>
          <w:fldChar w:fldCharType="begin"/>
        </w:r>
        <w:r>
          <w:instrText>PAGE   \* MERGEFORMAT</w:instrText>
        </w:r>
        <w:r>
          <w:fldChar w:fldCharType="separate"/>
        </w:r>
        <w:r w:rsidR="00AB4C88">
          <w:rPr>
            <w:noProof/>
          </w:rPr>
          <w:t>5</w:t>
        </w:r>
        <w:r>
          <w:fldChar w:fldCharType="end"/>
        </w:r>
      </w:p>
      <w:p w:rsidR="001A4468" w:rsidRDefault="00AB4C88" w:rsidP="00E32EA7">
        <w:pPr>
          <w:pStyle w:val="a8"/>
          <w:jc w:val="cente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5CD" w:rsidRDefault="003465CD">
    <w:pPr>
      <w:pStyle w:val="a8"/>
      <w:jc w:val="center"/>
    </w:pPr>
  </w:p>
  <w:p w:rsidR="003465CD" w:rsidRDefault="003465C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A770E"/>
    <w:multiLevelType w:val="hybridMultilevel"/>
    <w:tmpl w:val="1090CA60"/>
    <w:lvl w:ilvl="0" w:tplc="36D60C9A">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15:restartNumberingAfterBreak="0">
    <w:nsid w:val="128240F4"/>
    <w:multiLevelType w:val="hybridMultilevel"/>
    <w:tmpl w:val="5EBCD7E2"/>
    <w:lvl w:ilvl="0" w:tplc="3E48E16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15:restartNumberingAfterBreak="0">
    <w:nsid w:val="2FC60DF0"/>
    <w:multiLevelType w:val="multilevel"/>
    <w:tmpl w:val="93268E4E"/>
    <w:lvl w:ilvl="0">
      <w:start w:val="1"/>
      <w:numFmt w:val="decimal"/>
      <w:lvlText w:val="%1."/>
      <w:lvlJc w:val="left"/>
      <w:pPr>
        <w:ind w:left="1495" w:hanging="360"/>
      </w:pPr>
    </w:lvl>
    <w:lvl w:ilvl="1">
      <w:start w:val="1"/>
      <w:numFmt w:val="decimal"/>
      <w:isLgl/>
      <w:lvlText w:val="%1.%2."/>
      <w:lvlJc w:val="left"/>
      <w:pPr>
        <w:ind w:left="1855" w:hanging="720"/>
      </w:pPr>
      <w:rPr>
        <w:rFonts w:eastAsia="Times New Roman" w:hint="default"/>
      </w:rPr>
    </w:lvl>
    <w:lvl w:ilvl="2">
      <w:start w:val="1"/>
      <w:numFmt w:val="decimal"/>
      <w:isLgl/>
      <w:lvlText w:val="%1.%2.%3."/>
      <w:lvlJc w:val="left"/>
      <w:pPr>
        <w:ind w:left="1855" w:hanging="720"/>
      </w:pPr>
      <w:rPr>
        <w:rFonts w:eastAsia="Times New Roman" w:hint="default"/>
      </w:rPr>
    </w:lvl>
    <w:lvl w:ilvl="3">
      <w:start w:val="1"/>
      <w:numFmt w:val="decimal"/>
      <w:isLgl/>
      <w:lvlText w:val="%1.%2.%3.%4."/>
      <w:lvlJc w:val="left"/>
      <w:pPr>
        <w:ind w:left="2215" w:hanging="1080"/>
      </w:pPr>
      <w:rPr>
        <w:rFonts w:eastAsia="Times New Roman" w:hint="default"/>
      </w:rPr>
    </w:lvl>
    <w:lvl w:ilvl="4">
      <w:start w:val="1"/>
      <w:numFmt w:val="decimal"/>
      <w:isLgl/>
      <w:lvlText w:val="%1.%2.%3.%4.%5."/>
      <w:lvlJc w:val="left"/>
      <w:pPr>
        <w:ind w:left="2215" w:hanging="1080"/>
      </w:pPr>
      <w:rPr>
        <w:rFonts w:eastAsia="Times New Roman" w:hint="default"/>
      </w:rPr>
    </w:lvl>
    <w:lvl w:ilvl="5">
      <w:start w:val="1"/>
      <w:numFmt w:val="decimal"/>
      <w:isLgl/>
      <w:lvlText w:val="%1.%2.%3.%4.%5.%6."/>
      <w:lvlJc w:val="left"/>
      <w:pPr>
        <w:ind w:left="2575" w:hanging="1440"/>
      </w:pPr>
      <w:rPr>
        <w:rFonts w:eastAsia="Times New Roman" w:hint="default"/>
      </w:rPr>
    </w:lvl>
    <w:lvl w:ilvl="6">
      <w:start w:val="1"/>
      <w:numFmt w:val="decimal"/>
      <w:isLgl/>
      <w:lvlText w:val="%1.%2.%3.%4.%5.%6.%7."/>
      <w:lvlJc w:val="left"/>
      <w:pPr>
        <w:ind w:left="2935" w:hanging="1800"/>
      </w:pPr>
      <w:rPr>
        <w:rFonts w:eastAsia="Times New Roman" w:hint="default"/>
      </w:rPr>
    </w:lvl>
    <w:lvl w:ilvl="7">
      <w:start w:val="1"/>
      <w:numFmt w:val="decimal"/>
      <w:isLgl/>
      <w:lvlText w:val="%1.%2.%3.%4.%5.%6.%7.%8."/>
      <w:lvlJc w:val="left"/>
      <w:pPr>
        <w:ind w:left="2935" w:hanging="1800"/>
      </w:pPr>
      <w:rPr>
        <w:rFonts w:eastAsia="Times New Roman" w:hint="default"/>
      </w:rPr>
    </w:lvl>
    <w:lvl w:ilvl="8">
      <w:start w:val="1"/>
      <w:numFmt w:val="decimal"/>
      <w:isLgl/>
      <w:lvlText w:val="%1.%2.%3.%4.%5.%6.%7.%8.%9."/>
      <w:lvlJc w:val="left"/>
      <w:pPr>
        <w:ind w:left="3295" w:hanging="2160"/>
      </w:pPr>
      <w:rPr>
        <w:rFonts w:eastAsia="Times New Roman" w:hint="default"/>
      </w:rPr>
    </w:lvl>
  </w:abstractNum>
  <w:abstractNum w:abstractNumId="3" w15:restartNumberingAfterBreak="0">
    <w:nsid w:val="30C40E03"/>
    <w:multiLevelType w:val="hybridMultilevel"/>
    <w:tmpl w:val="8C422AA2"/>
    <w:lvl w:ilvl="0" w:tplc="7848EA34">
      <w:start w:val="6"/>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 w15:restartNumberingAfterBreak="0">
    <w:nsid w:val="406066E0"/>
    <w:multiLevelType w:val="hybridMultilevel"/>
    <w:tmpl w:val="CD4454E6"/>
    <w:lvl w:ilvl="0" w:tplc="6DF48ED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E3C23B9"/>
    <w:multiLevelType w:val="hybridMultilevel"/>
    <w:tmpl w:val="5C581E56"/>
    <w:lvl w:ilvl="0" w:tplc="1622594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506048B2"/>
    <w:multiLevelType w:val="hybridMultilevel"/>
    <w:tmpl w:val="66540748"/>
    <w:lvl w:ilvl="0" w:tplc="73AC0CC6">
      <w:start w:val="5"/>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6BF55E32"/>
    <w:multiLevelType w:val="hybridMultilevel"/>
    <w:tmpl w:val="C464CF2C"/>
    <w:lvl w:ilvl="0" w:tplc="E48C5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5405C96"/>
    <w:multiLevelType w:val="hybridMultilevel"/>
    <w:tmpl w:val="DEF8732C"/>
    <w:lvl w:ilvl="0" w:tplc="349CA11A">
      <w:start w:val="8"/>
      <w:numFmt w:val="decimal"/>
      <w:lvlText w:val="%1)"/>
      <w:lvlJc w:val="left"/>
      <w:pPr>
        <w:ind w:left="1495"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2"/>
  </w:num>
  <w:num w:numId="2">
    <w:abstractNumId w:val="5"/>
  </w:num>
  <w:num w:numId="3">
    <w:abstractNumId w:val="7"/>
  </w:num>
  <w:num w:numId="4">
    <w:abstractNumId w:val="4"/>
  </w:num>
  <w:num w:numId="5">
    <w:abstractNumId w:val="1"/>
  </w:num>
  <w:num w:numId="6">
    <w:abstractNumId w:val="3"/>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7B5"/>
    <w:rsid w:val="00004963"/>
    <w:rsid w:val="0001379A"/>
    <w:rsid w:val="00013FAC"/>
    <w:rsid w:val="00020173"/>
    <w:rsid w:val="00020341"/>
    <w:rsid w:val="000221D0"/>
    <w:rsid w:val="00023670"/>
    <w:rsid w:val="00026E5C"/>
    <w:rsid w:val="00027C94"/>
    <w:rsid w:val="00031F26"/>
    <w:rsid w:val="00034E58"/>
    <w:rsid w:val="000376EF"/>
    <w:rsid w:val="00040205"/>
    <w:rsid w:val="00040B7C"/>
    <w:rsid w:val="00040C60"/>
    <w:rsid w:val="00041094"/>
    <w:rsid w:val="00042D70"/>
    <w:rsid w:val="00042E61"/>
    <w:rsid w:val="00050504"/>
    <w:rsid w:val="000505A4"/>
    <w:rsid w:val="0005133F"/>
    <w:rsid w:val="0005160B"/>
    <w:rsid w:val="00054522"/>
    <w:rsid w:val="00054CA8"/>
    <w:rsid w:val="000565CB"/>
    <w:rsid w:val="00060AA9"/>
    <w:rsid w:val="00060DBA"/>
    <w:rsid w:val="000611C8"/>
    <w:rsid w:val="00062856"/>
    <w:rsid w:val="00064587"/>
    <w:rsid w:val="00065315"/>
    <w:rsid w:val="00067127"/>
    <w:rsid w:val="00067403"/>
    <w:rsid w:val="0007203D"/>
    <w:rsid w:val="00075BE6"/>
    <w:rsid w:val="00095118"/>
    <w:rsid w:val="00097F23"/>
    <w:rsid w:val="000A224E"/>
    <w:rsid w:val="000A4367"/>
    <w:rsid w:val="000B2636"/>
    <w:rsid w:val="000B272D"/>
    <w:rsid w:val="000C1C9C"/>
    <w:rsid w:val="000C69AD"/>
    <w:rsid w:val="000C72C1"/>
    <w:rsid w:val="000C7320"/>
    <w:rsid w:val="000D0611"/>
    <w:rsid w:val="000D7DAF"/>
    <w:rsid w:val="000E383E"/>
    <w:rsid w:val="000E4600"/>
    <w:rsid w:val="000F056C"/>
    <w:rsid w:val="00100C36"/>
    <w:rsid w:val="0010282E"/>
    <w:rsid w:val="00107473"/>
    <w:rsid w:val="0011052D"/>
    <w:rsid w:val="0011149F"/>
    <w:rsid w:val="00112CB3"/>
    <w:rsid w:val="001143A2"/>
    <w:rsid w:val="0012261B"/>
    <w:rsid w:val="001246DA"/>
    <w:rsid w:val="001264F3"/>
    <w:rsid w:val="001273E3"/>
    <w:rsid w:val="00135F18"/>
    <w:rsid w:val="001372BC"/>
    <w:rsid w:val="00140E44"/>
    <w:rsid w:val="00142F32"/>
    <w:rsid w:val="00147742"/>
    <w:rsid w:val="00151379"/>
    <w:rsid w:val="00152647"/>
    <w:rsid w:val="00165F56"/>
    <w:rsid w:val="001665B5"/>
    <w:rsid w:val="00166880"/>
    <w:rsid w:val="00173318"/>
    <w:rsid w:val="00176F8C"/>
    <w:rsid w:val="00181D5A"/>
    <w:rsid w:val="00187B5B"/>
    <w:rsid w:val="001A0926"/>
    <w:rsid w:val="001A4468"/>
    <w:rsid w:val="001C00B7"/>
    <w:rsid w:val="001C2E3A"/>
    <w:rsid w:val="001D01AF"/>
    <w:rsid w:val="001D1885"/>
    <w:rsid w:val="001D2B42"/>
    <w:rsid w:val="001D38CD"/>
    <w:rsid w:val="001D59BC"/>
    <w:rsid w:val="001E1269"/>
    <w:rsid w:val="001E60E4"/>
    <w:rsid w:val="001F4ECE"/>
    <w:rsid w:val="0020455C"/>
    <w:rsid w:val="00205B4E"/>
    <w:rsid w:val="00206960"/>
    <w:rsid w:val="002122FD"/>
    <w:rsid w:val="002127F4"/>
    <w:rsid w:val="00217333"/>
    <w:rsid w:val="00222A57"/>
    <w:rsid w:val="002247DA"/>
    <w:rsid w:val="00230EFA"/>
    <w:rsid w:val="00231CC9"/>
    <w:rsid w:val="00240416"/>
    <w:rsid w:val="00253996"/>
    <w:rsid w:val="002550D9"/>
    <w:rsid w:val="00255270"/>
    <w:rsid w:val="002566D9"/>
    <w:rsid w:val="002569B3"/>
    <w:rsid w:val="00261583"/>
    <w:rsid w:val="00262296"/>
    <w:rsid w:val="002769D7"/>
    <w:rsid w:val="00281F75"/>
    <w:rsid w:val="0028376A"/>
    <w:rsid w:val="00285A20"/>
    <w:rsid w:val="00286EE3"/>
    <w:rsid w:val="00287956"/>
    <w:rsid w:val="00293941"/>
    <w:rsid w:val="00296FF4"/>
    <w:rsid w:val="002974A6"/>
    <w:rsid w:val="002A5E88"/>
    <w:rsid w:val="002B77E4"/>
    <w:rsid w:val="002C160A"/>
    <w:rsid w:val="002C6987"/>
    <w:rsid w:val="002C7C0A"/>
    <w:rsid w:val="002C7E52"/>
    <w:rsid w:val="002D0430"/>
    <w:rsid w:val="002F7485"/>
    <w:rsid w:val="00306B96"/>
    <w:rsid w:val="003073EE"/>
    <w:rsid w:val="00313235"/>
    <w:rsid w:val="003139A9"/>
    <w:rsid w:val="00316FCE"/>
    <w:rsid w:val="003243DC"/>
    <w:rsid w:val="00335DE3"/>
    <w:rsid w:val="00336133"/>
    <w:rsid w:val="003434B3"/>
    <w:rsid w:val="003465CD"/>
    <w:rsid w:val="0035294C"/>
    <w:rsid w:val="003607B2"/>
    <w:rsid w:val="00362F1F"/>
    <w:rsid w:val="0036312B"/>
    <w:rsid w:val="0036393D"/>
    <w:rsid w:val="00366ED8"/>
    <w:rsid w:val="00370012"/>
    <w:rsid w:val="003758D7"/>
    <w:rsid w:val="0037628C"/>
    <w:rsid w:val="00380050"/>
    <w:rsid w:val="00382D9A"/>
    <w:rsid w:val="00384729"/>
    <w:rsid w:val="00384D9E"/>
    <w:rsid w:val="003858B1"/>
    <w:rsid w:val="00385EB9"/>
    <w:rsid w:val="00386B62"/>
    <w:rsid w:val="003B2D1A"/>
    <w:rsid w:val="003B6993"/>
    <w:rsid w:val="003D3CF8"/>
    <w:rsid w:val="003D6972"/>
    <w:rsid w:val="003D73CE"/>
    <w:rsid w:val="003D7FCF"/>
    <w:rsid w:val="003E2F11"/>
    <w:rsid w:val="003E6956"/>
    <w:rsid w:val="003E6B34"/>
    <w:rsid w:val="003F13BA"/>
    <w:rsid w:val="004042D2"/>
    <w:rsid w:val="00404698"/>
    <w:rsid w:val="0040693B"/>
    <w:rsid w:val="00411448"/>
    <w:rsid w:val="00412B8A"/>
    <w:rsid w:val="00414CCE"/>
    <w:rsid w:val="00423189"/>
    <w:rsid w:val="00424457"/>
    <w:rsid w:val="0042567D"/>
    <w:rsid w:val="00427056"/>
    <w:rsid w:val="00430385"/>
    <w:rsid w:val="004554D2"/>
    <w:rsid w:val="00467B85"/>
    <w:rsid w:val="00472689"/>
    <w:rsid w:val="00474F14"/>
    <w:rsid w:val="00476296"/>
    <w:rsid w:val="00480A07"/>
    <w:rsid w:val="0048353F"/>
    <w:rsid w:val="0048386D"/>
    <w:rsid w:val="00484C89"/>
    <w:rsid w:val="00493794"/>
    <w:rsid w:val="004A62C5"/>
    <w:rsid w:val="004A7348"/>
    <w:rsid w:val="004B1585"/>
    <w:rsid w:val="004D2654"/>
    <w:rsid w:val="004D794E"/>
    <w:rsid w:val="004E7264"/>
    <w:rsid w:val="004F2CAC"/>
    <w:rsid w:val="00512B67"/>
    <w:rsid w:val="00512E01"/>
    <w:rsid w:val="00515AB7"/>
    <w:rsid w:val="005266B3"/>
    <w:rsid w:val="00537226"/>
    <w:rsid w:val="00537CFD"/>
    <w:rsid w:val="00541184"/>
    <w:rsid w:val="0054118F"/>
    <w:rsid w:val="005426D8"/>
    <w:rsid w:val="005428FC"/>
    <w:rsid w:val="00551F73"/>
    <w:rsid w:val="00566452"/>
    <w:rsid w:val="005706D9"/>
    <w:rsid w:val="00574122"/>
    <w:rsid w:val="0057541F"/>
    <w:rsid w:val="00583FAC"/>
    <w:rsid w:val="0058513F"/>
    <w:rsid w:val="00586D19"/>
    <w:rsid w:val="005917EE"/>
    <w:rsid w:val="005918B8"/>
    <w:rsid w:val="005A093F"/>
    <w:rsid w:val="005A3E09"/>
    <w:rsid w:val="005A685D"/>
    <w:rsid w:val="005A6A41"/>
    <w:rsid w:val="005A6ACD"/>
    <w:rsid w:val="005B3962"/>
    <w:rsid w:val="005B4B70"/>
    <w:rsid w:val="005B7388"/>
    <w:rsid w:val="005C1B46"/>
    <w:rsid w:val="005C41F7"/>
    <w:rsid w:val="005C7DF9"/>
    <w:rsid w:val="005D056A"/>
    <w:rsid w:val="005D05E9"/>
    <w:rsid w:val="005E0DA2"/>
    <w:rsid w:val="005E4C3D"/>
    <w:rsid w:val="005F334F"/>
    <w:rsid w:val="005F3B53"/>
    <w:rsid w:val="006002B1"/>
    <w:rsid w:val="0060156F"/>
    <w:rsid w:val="006021CA"/>
    <w:rsid w:val="00603B99"/>
    <w:rsid w:val="00605E32"/>
    <w:rsid w:val="00621AE8"/>
    <w:rsid w:val="006222D7"/>
    <w:rsid w:val="006339FA"/>
    <w:rsid w:val="0063624E"/>
    <w:rsid w:val="00643296"/>
    <w:rsid w:val="0064712B"/>
    <w:rsid w:val="00650DC4"/>
    <w:rsid w:val="0065512B"/>
    <w:rsid w:val="006553CB"/>
    <w:rsid w:val="006575EC"/>
    <w:rsid w:val="006670D8"/>
    <w:rsid w:val="00667E7E"/>
    <w:rsid w:val="00670FB0"/>
    <w:rsid w:val="00672EF4"/>
    <w:rsid w:val="0067416A"/>
    <w:rsid w:val="00680041"/>
    <w:rsid w:val="00684EAB"/>
    <w:rsid w:val="00684ED0"/>
    <w:rsid w:val="006861EE"/>
    <w:rsid w:val="006872F5"/>
    <w:rsid w:val="00691B9A"/>
    <w:rsid w:val="006A0550"/>
    <w:rsid w:val="006A4021"/>
    <w:rsid w:val="006C69C4"/>
    <w:rsid w:val="006C7D04"/>
    <w:rsid w:val="006D0C14"/>
    <w:rsid w:val="006D213F"/>
    <w:rsid w:val="006D7A07"/>
    <w:rsid w:val="006E4170"/>
    <w:rsid w:val="006E4B87"/>
    <w:rsid w:val="006F0B87"/>
    <w:rsid w:val="006F7CED"/>
    <w:rsid w:val="00701E15"/>
    <w:rsid w:val="00703F94"/>
    <w:rsid w:val="007064CC"/>
    <w:rsid w:val="00706ED2"/>
    <w:rsid w:val="00710F69"/>
    <w:rsid w:val="007302FF"/>
    <w:rsid w:val="00736BB9"/>
    <w:rsid w:val="0074277C"/>
    <w:rsid w:val="007474C1"/>
    <w:rsid w:val="007556C9"/>
    <w:rsid w:val="00756292"/>
    <w:rsid w:val="0076571B"/>
    <w:rsid w:val="007657B6"/>
    <w:rsid w:val="00767912"/>
    <w:rsid w:val="007709C2"/>
    <w:rsid w:val="00770ACB"/>
    <w:rsid w:val="0077248B"/>
    <w:rsid w:val="00772DCA"/>
    <w:rsid w:val="00787C9B"/>
    <w:rsid w:val="007A0776"/>
    <w:rsid w:val="007A1DDE"/>
    <w:rsid w:val="007A2768"/>
    <w:rsid w:val="007C0FB0"/>
    <w:rsid w:val="007D2DF9"/>
    <w:rsid w:val="007D3221"/>
    <w:rsid w:val="007D3936"/>
    <w:rsid w:val="007D68B0"/>
    <w:rsid w:val="007E48D7"/>
    <w:rsid w:val="007E6634"/>
    <w:rsid w:val="007F3FC0"/>
    <w:rsid w:val="00801F96"/>
    <w:rsid w:val="008065DF"/>
    <w:rsid w:val="00810EF3"/>
    <w:rsid w:val="0081187A"/>
    <w:rsid w:val="0081507D"/>
    <w:rsid w:val="0081682B"/>
    <w:rsid w:val="00822193"/>
    <w:rsid w:val="008235E2"/>
    <w:rsid w:val="00825594"/>
    <w:rsid w:val="00830C3D"/>
    <w:rsid w:val="0083510E"/>
    <w:rsid w:val="008431F8"/>
    <w:rsid w:val="008546A4"/>
    <w:rsid w:val="00856AFF"/>
    <w:rsid w:val="00857635"/>
    <w:rsid w:val="008618A6"/>
    <w:rsid w:val="00863646"/>
    <w:rsid w:val="00865928"/>
    <w:rsid w:val="00866FAC"/>
    <w:rsid w:val="00874081"/>
    <w:rsid w:val="0089196E"/>
    <w:rsid w:val="00895C7C"/>
    <w:rsid w:val="00897D9B"/>
    <w:rsid w:val="008A403E"/>
    <w:rsid w:val="008A43C4"/>
    <w:rsid w:val="008B0504"/>
    <w:rsid w:val="008B08BE"/>
    <w:rsid w:val="008C4321"/>
    <w:rsid w:val="008D05CB"/>
    <w:rsid w:val="008D5063"/>
    <w:rsid w:val="008E3DB4"/>
    <w:rsid w:val="008F1633"/>
    <w:rsid w:val="008F3508"/>
    <w:rsid w:val="008F5B0F"/>
    <w:rsid w:val="008F707A"/>
    <w:rsid w:val="008F78F4"/>
    <w:rsid w:val="00904D03"/>
    <w:rsid w:val="009051DB"/>
    <w:rsid w:val="0090568E"/>
    <w:rsid w:val="00913B6F"/>
    <w:rsid w:val="00914E56"/>
    <w:rsid w:val="00923899"/>
    <w:rsid w:val="00927A14"/>
    <w:rsid w:val="0093268C"/>
    <w:rsid w:val="00934243"/>
    <w:rsid w:val="00934A3B"/>
    <w:rsid w:val="00936FA9"/>
    <w:rsid w:val="009409CA"/>
    <w:rsid w:val="00946D1A"/>
    <w:rsid w:val="00946EC7"/>
    <w:rsid w:val="0094773C"/>
    <w:rsid w:val="00971803"/>
    <w:rsid w:val="00972226"/>
    <w:rsid w:val="0097347A"/>
    <w:rsid w:val="00975C56"/>
    <w:rsid w:val="00977838"/>
    <w:rsid w:val="00982992"/>
    <w:rsid w:val="00984866"/>
    <w:rsid w:val="00984C38"/>
    <w:rsid w:val="009872BC"/>
    <w:rsid w:val="0099396F"/>
    <w:rsid w:val="00994E64"/>
    <w:rsid w:val="00996A6D"/>
    <w:rsid w:val="00996E94"/>
    <w:rsid w:val="009A7CE7"/>
    <w:rsid w:val="009B06D8"/>
    <w:rsid w:val="009B33CC"/>
    <w:rsid w:val="009B5946"/>
    <w:rsid w:val="009B5B4E"/>
    <w:rsid w:val="009B7E46"/>
    <w:rsid w:val="009C4069"/>
    <w:rsid w:val="009D0E9D"/>
    <w:rsid w:val="009D5A8B"/>
    <w:rsid w:val="009E4857"/>
    <w:rsid w:val="009F4DAC"/>
    <w:rsid w:val="009F6A7D"/>
    <w:rsid w:val="00A0065F"/>
    <w:rsid w:val="00A01DD0"/>
    <w:rsid w:val="00A01F87"/>
    <w:rsid w:val="00A0606B"/>
    <w:rsid w:val="00A11381"/>
    <w:rsid w:val="00A16DE9"/>
    <w:rsid w:val="00A173C2"/>
    <w:rsid w:val="00A20D9B"/>
    <w:rsid w:val="00A25B8C"/>
    <w:rsid w:val="00A27965"/>
    <w:rsid w:val="00A33317"/>
    <w:rsid w:val="00A362E6"/>
    <w:rsid w:val="00A52764"/>
    <w:rsid w:val="00A52D02"/>
    <w:rsid w:val="00A5531F"/>
    <w:rsid w:val="00A57BDA"/>
    <w:rsid w:val="00A63C22"/>
    <w:rsid w:val="00A72EBB"/>
    <w:rsid w:val="00A76195"/>
    <w:rsid w:val="00A76BC2"/>
    <w:rsid w:val="00A842A1"/>
    <w:rsid w:val="00A84861"/>
    <w:rsid w:val="00A85565"/>
    <w:rsid w:val="00A92C46"/>
    <w:rsid w:val="00AA17CA"/>
    <w:rsid w:val="00AA1A8C"/>
    <w:rsid w:val="00AA5B78"/>
    <w:rsid w:val="00AA64BF"/>
    <w:rsid w:val="00AB4C88"/>
    <w:rsid w:val="00AB5B7A"/>
    <w:rsid w:val="00AB6531"/>
    <w:rsid w:val="00AC3857"/>
    <w:rsid w:val="00AC3F79"/>
    <w:rsid w:val="00AC4E85"/>
    <w:rsid w:val="00AD0CF3"/>
    <w:rsid w:val="00AD7D7D"/>
    <w:rsid w:val="00AE022D"/>
    <w:rsid w:val="00AE11BB"/>
    <w:rsid w:val="00AE2607"/>
    <w:rsid w:val="00AE6934"/>
    <w:rsid w:val="00AF1741"/>
    <w:rsid w:val="00AF7111"/>
    <w:rsid w:val="00AF71BC"/>
    <w:rsid w:val="00B003BD"/>
    <w:rsid w:val="00B11A8B"/>
    <w:rsid w:val="00B13944"/>
    <w:rsid w:val="00B20A20"/>
    <w:rsid w:val="00B21C61"/>
    <w:rsid w:val="00B2282B"/>
    <w:rsid w:val="00B237B7"/>
    <w:rsid w:val="00B24198"/>
    <w:rsid w:val="00B25E74"/>
    <w:rsid w:val="00B33B82"/>
    <w:rsid w:val="00B35B2D"/>
    <w:rsid w:val="00B3721E"/>
    <w:rsid w:val="00B456C2"/>
    <w:rsid w:val="00B474EF"/>
    <w:rsid w:val="00B53621"/>
    <w:rsid w:val="00B6052F"/>
    <w:rsid w:val="00B6146D"/>
    <w:rsid w:val="00B62E7D"/>
    <w:rsid w:val="00B63BBD"/>
    <w:rsid w:val="00B64C19"/>
    <w:rsid w:val="00B64E3C"/>
    <w:rsid w:val="00B66C78"/>
    <w:rsid w:val="00B679E7"/>
    <w:rsid w:val="00B709F7"/>
    <w:rsid w:val="00B737B6"/>
    <w:rsid w:val="00B82914"/>
    <w:rsid w:val="00B83D5F"/>
    <w:rsid w:val="00B84A0F"/>
    <w:rsid w:val="00B90720"/>
    <w:rsid w:val="00B92165"/>
    <w:rsid w:val="00B93D9D"/>
    <w:rsid w:val="00B968A8"/>
    <w:rsid w:val="00B9719A"/>
    <w:rsid w:val="00BA03EA"/>
    <w:rsid w:val="00BA319D"/>
    <w:rsid w:val="00BA4796"/>
    <w:rsid w:val="00BA66F3"/>
    <w:rsid w:val="00BC413A"/>
    <w:rsid w:val="00BC5C3C"/>
    <w:rsid w:val="00BD2D92"/>
    <w:rsid w:val="00BD7BA9"/>
    <w:rsid w:val="00BE570D"/>
    <w:rsid w:val="00BE651B"/>
    <w:rsid w:val="00BF15FC"/>
    <w:rsid w:val="00BF6A0B"/>
    <w:rsid w:val="00C01534"/>
    <w:rsid w:val="00C03328"/>
    <w:rsid w:val="00C047CE"/>
    <w:rsid w:val="00C14C50"/>
    <w:rsid w:val="00C1591E"/>
    <w:rsid w:val="00C16166"/>
    <w:rsid w:val="00C23A88"/>
    <w:rsid w:val="00C23EB9"/>
    <w:rsid w:val="00C244A5"/>
    <w:rsid w:val="00C25CFF"/>
    <w:rsid w:val="00C26318"/>
    <w:rsid w:val="00C27C33"/>
    <w:rsid w:val="00C338C8"/>
    <w:rsid w:val="00C40467"/>
    <w:rsid w:val="00C47D39"/>
    <w:rsid w:val="00C56F0A"/>
    <w:rsid w:val="00C60CD9"/>
    <w:rsid w:val="00C64FB0"/>
    <w:rsid w:val="00C653D1"/>
    <w:rsid w:val="00C67897"/>
    <w:rsid w:val="00C812AD"/>
    <w:rsid w:val="00C83FDE"/>
    <w:rsid w:val="00C85F9C"/>
    <w:rsid w:val="00C86521"/>
    <w:rsid w:val="00C87D2B"/>
    <w:rsid w:val="00C909A1"/>
    <w:rsid w:val="00C94928"/>
    <w:rsid w:val="00C969A7"/>
    <w:rsid w:val="00CA1F57"/>
    <w:rsid w:val="00CA2E8B"/>
    <w:rsid w:val="00CB17A0"/>
    <w:rsid w:val="00CB1FAB"/>
    <w:rsid w:val="00CB506A"/>
    <w:rsid w:val="00CD23AB"/>
    <w:rsid w:val="00CD3E65"/>
    <w:rsid w:val="00CD443D"/>
    <w:rsid w:val="00CE0B43"/>
    <w:rsid w:val="00CE1959"/>
    <w:rsid w:val="00CE3D10"/>
    <w:rsid w:val="00CF222E"/>
    <w:rsid w:val="00CF2E91"/>
    <w:rsid w:val="00CF554F"/>
    <w:rsid w:val="00CF7018"/>
    <w:rsid w:val="00D005BF"/>
    <w:rsid w:val="00D03B2A"/>
    <w:rsid w:val="00D102CF"/>
    <w:rsid w:val="00D10529"/>
    <w:rsid w:val="00D126CF"/>
    <w:rsid w:val="00D17AB1"/>
    <w:rsid w:val="00D202B1"/>
    <w:rsid w:val="00D20E37"/>
    <w:rsid w:val="00D24312"/>
    <w:rsid w:val="00D33395"/>
    <w:rsid w:val="00D339F5"/>
    <w:rsid w:val="00D432E9"/>
    <w:rsid w:val="00D4414C"/>
    <w:rsid w:val="00D476B1"/>
    <w:rsid w:val="00D5087D"/>
    <w:rsid w:val="00D526CC"/>
    <w:rsid w:val="00D555C7"/>
    <w:rsid w:val="00D64E08"/>
    <w:rsid w:val="00D7467A"/>
    <w:rsid w:val="00D86B2C"/>
    <w:rsid w:val="00D938E7"/>
    <w:rsid w:val="00D9423C"/>
    <w:rsid w:val="00D970FF"/>
    <w:rsid w:val="00D97606"/>
    <w:rsid w:val="00DA5957"/>
    <w:rsid w:val="00DB2ADB"/>
    <w:rsid w:val="00DB4F61"/>
    <w:rsid w:val="00DB5BB0"/>
    <w:rsid w:val="00DB70AE"/>
    <w:rsid w:val="00DC0533"/>
    <w:rsid w:val="00DC13D5"/>
    <w:rsid w:val="00DC37C6"/>
    <w:rsid w:val="00DC5EFC"/>
    <w:rsid w:val="00DC7E32"/>
    <w:rsid w:val="00DD3923"/>
    <w:rsid w:val="00DD4696"/>
    <w:rsid w:val="00DF1189"/>
    <w:rsid w:val="00DF1561"/>
    <w:rsid w:val="00DF4754"/>
    <w:rsid w:val="00DF48CB"/>
    <w:rsid w:val="00DF4A09"/>
    <w:rsid w:val="00DF696A"/>
    <w:rsid w:val="00E012B6"/>
    <w:rsid w:val="00E05157"/>
    <w:rsid w:val="00E071EF"/>
    <w:rsid w:val="00E073D5"/>
    <w:rsid w:val="00E14170"/>
    <w:rsid w:val="00E16E63"/>
    <w:rsid w:val="00E23AAC"/>
    <w:rsid w:val="00E23E45"/>
    <w:rsid w:val="00E32EA7"/>
    <w:rsid w:val="00E334AE"/>
    <w:rsid w:val="00E37A75"/>
    <w:rsid w:val="00E57C26"/>
    <w:rsid w:val="00E60201"/>
    <w:rsid w:val="00E60949"/>
    <w:rsid w:val="00E60BA2"/>
    <w:rsid w:val="00E60D8E"/>
    <w:rsid w:val="00E67C22"/>
    <w:rsid w:val="00E717B5"/>
    <w:rsid w:val="00E72CB1"/>
    <w:rsid w:val="00E73877"/>
    <w:rsid w:val="00E81F34"/>
    <w:rsid w:val="00E82660"/>
    <w:rsid w:val="00E8670B"/>
    <w:rsid w:val="00E86EA0"/>
    <w:rsid w:val="00E9519D"/>
    <w:rsid w:val="00E96422"/>
    <w:rsid w:val="00E9650A"/>
    <w:rsid w:val="00E97C7A"/>
    <w:rsid w:val="00EA083C"/>
    <w:rsid w:val="00EA563A"/>
    <w:rsid w:val="00EB0131"/>
    <w:rsid w:val="00EB17D0"/>
    <w:rsid w:val="00EB4176"/>
    <w:rsid w:val="00EB5CD7"/>
    <w:rsid w:val="00EB606C"/>
    <w:rsid w:val="00EC111D"/>
    <w:rsid w:val="00ED3C9A"/>
    <w:rsid w:val="00ED4CF7"/>
    <w:rsid w:val="00ED6A07"/>
    <w:rsid w:val="00EE0BC3"/>
    <w:rsid w:val="00EE5286"/>
    <w:rsid w:val="00EF1C95"/>
    <w:rsid w:val="00F011F6"/>
    <w:rsid w:val="00F04B8D"/>
    <w:rsid w:val="00F06E8D"/>
    <w:rsid w:val="00F13AA9"/>
    <w:rsid w:val="00F14EE4"/>
    <w:rsid w:val="00F259CA"/>
    <w:rsid w:val="00F26ECD"/>
    <w:rsid w:val="00F33C54"/>
    <w:rsid w:val="00F44EEE"/>
    <w:rsid w:val="00F47CE6"/>
    <w:rsid w:val="00F515D1"/>
    <w:rsid w:val="00F62CB2"/>
    <w:rsid w:val="00F71AB7"/>
    <w:rsid w:val="00F77CFF"/>
    <w:rsid w:val="00F830A3"/>
    <w:rsid w:val="00F90E8B"/>
    <w:rsid w:val="00F96ED3"/>
    <w:rsid w:val="00FA55A4"/>
    <w:rsid w:val="00FB44A2"/>
    <w:rsid w:val="00FB53E5"/>
    <w:rsid w:val="00FC3BB5"/>
    <w:rsid w:val="00FC4B78"/>
    <w:rsid w:val="00FC5D43"/>
    <w:rsid w:val="00FD35B3"/>
    <w:rsid w:val="00FD62D4"/>
    <w:rsid w:val="00FE42B5"/>
    <w:rsid w:val="00FF24CB"/>
    <w:rsid w:val="00FF3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E38E8AB6-3B13-49D7-BBBE-EA166DA5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7B5"/>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qFormat/>
    <w:rsid w:val="00E717B5"/>
    <w:pPr>
      <w:keepNext/>
      <w:outlineLvl w:val="1"/>
    </w:pPr>
    <w:rPr>
      <w:b/>
      <w:sz w:val="24"/>
    </w:rPr>
  </w:style>
  <w:style w:type="paragraph" w:styleId="7">
    <w:name w:val="heading 7"/>
    <w:basedOn w:val="a"/>
    <w:next w:val="a"/>
    <w:link w:val="70"/>
    <w:qFormat/>
    <w:rsid w:val="00E717B5"/>
    <w:pPr>
      <w:keepNext/>
      <w:jc w:val="center"/>
      <w:outlineLvl w:val="6"/>
    </w:pPr>
    <w:rPr>
      <w:rFonts w:ascii="Peterburg" w:hAnsi="Peterburg"/>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717B5"/>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E717B5"/>
    <w:rPr>
      <w:rFonts w:ascii="Peterburg" w:eastAsia="Times New Roman" w:hAnsi="Peterburg" w:cs="Times New Roman"/>
      <w:b/>
      <w:sz w:val="28"/>
      <w:szCs w:val="20"/>
      <w:lang w:eastAsia="ru-RU"/>
    </w:rPr>
  </w:style>
  <w:style w:type="paragraph" w:styleId="a3">
    <w:name w:val="Body Text Indent"/>
    <w:basedOn w:val="a"/>
    <w:link w:val="a4"/>
    <w:rsid w:val="00E717B5"/>
    <w:pPr>
      <w:ind w:left="284" w:hanging="284"/>
      <w:jc w:val="both"/>
    </w:pPr>
  </w:style>
  <w:style w:type="character" w:customStyle="1" w:styleId="a4">
    <w:name w:val="Основной текст с отступом Знак"/>
    <w:basedOn w:val="a0"/>
    <w:link w:val="a3"/>
    <w:rsid w:val="00E717B5"/>
    <w:rPr>
      <w:rFonts w:ascii="Times New Roman" w:eastAsia="Times New Roman" w:hAnsi="Times New Roman" w:cs="Times New Roman"/>
      <w:sz w:val="28"/>
      <w:szCs w:val="20"/>
      <w:lang w:eastAsia="ru-RU"/>
    </w:rPr>
  </w:style>
  <w:style w:type="paragraph" w:styleId="a5">
    <w:name w:val="List Paragraph"/>
    <w:basedOn w:val="a"/>
    <w:uiPriority w:val="34"/>
    <w:qFormat/>
    <w:rsid w:val="00AA17CA"/>
    <w:pPr>
      <w:ind w:left="720"/>
      <w:contextualSpacing/>
    </w:pPr>
  </w:style>
  <w:style w:type="paragraph" w:styleId="a6">
    <w:name w:val="Balloon Text"/>
    <w:basedOn w:val="a"/>
    <w:link w:val="a7"/>
    <w:uiPriority w:val="99"/>
    <w:semiHidden/>
    <w:unhideWhenUsed/>
    <w:rsid w:val="00060DBA"/>
    <w:rPr>
      <w:rFonts w:ascii="Segoe UI" w:hAnsi="Segoe UI" w:cs="Segoe UI"/>
      <w:sz w:val="18"/>
      <w:szCs w:val="18"/>
    </w:rPr>
  </w:style>
  <w:style w:type="character" w:customStyle="1" w:styleId="a7">
    <w:name w:val="Текст выноски Знак"/>
    <w:basedOn w:val="a0"/>
    <w:link w:val="a6"/>
    <w:uiPriority w:val="99"/>
    <w:semiHidden/>
    <w:rsid w:val="00060DBA"/>
    <w:rPr>
      <w:rFonts w:ascii="Segoe UI" w:eastAsia="Times New Roman" w:hAnsi="Segoe UI" w:cs="Segoe UI"/>
      <w:sz w:val="18"/>
      <w:szCs w:val="18"/>
      <w:lang w:eastAsia="ru-RU"/>
    </w:rPr>
  </w:style>
  <w:style w:type="paragraph" w:styleId="a8">
    <w:name w:val="header"/>
    <w:basedOn w:val="a"/>
    <w:link w:val="a9"/>
    <w:uiPriority w:val="99"/>
    <w:unhideWhenUsed/>
    <w:rsid w:val="000376EF"/>
    <w:pPr>
      <w:tabs>
        <w:tab w:val="center" w:pos="4677"/>
        <w:tab w:val="right" w:pos="9355"/>
      </w:tabs>
    </w:pPr>
  </w:style>
  <w:style w:type="character" w:customStyle="1" w:styleId="a9">
    <w:name w:val="Верхний колонтитул Знак"/>
    <w:basedOn w:val="a0"/>
    <w:link w:val="a8"/>
    <w:uiPriority w:val="99"/>
    <w:rsid w:val="000376EF"/>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0376EF"/>
    <w:pPr>
      <w:tabs>
        <w:tab w:val="center" w:pos="4677"/>
        <w:tab w:val="right" w:pos="9355"/>
      </w:tabs>
    </w:pPr>
  </w:style>
  <w:style w:type="character" w:customStyle="1" w:styleId="ab">
    <w:name w:val="Нижний колонтитул Знак"/>
    <w:basedOn w:val="a0"/>
    <w:link w:val="aa"/>
    <w:uiPriority w:val="99"/>
    <w:rsid w:val="000376EF"/>
    <w:rPr>
      <w:rFonts w:ascii="Times New Roman" w:eastAsia="Times New Roman" w:hAnsi="Times New Roman" w:cs="Times New Roman"/>
      <w:sz w:val="28"/>
      <w:szCs w:val="20"/>
      <w:lang w:eastAsia="ru-RU"/>
    </w:rPr>
  </w:style>
  <w:style w:type="paragraph" w:customStyle="1" w:styleId="ConsPlusNormal">
    <w:name w:val="ConsPlusNormal"/>
    <w:rsid w:val="006872F5"/>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1371B72EC1676F3D34F803FCBFA69A910AE3A68038408BD039DD3DA698C6191650D51EE22A8C011C7E37665C52320C3956EAA85AA5CCC3658284D3276aBO"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AE943B6D5D7E9DC322D1DC5BAF2D42D544659B52C6088B4DC2C310C0694FDFEF88BB4FA2D1059FC875209C3C3DCC5E46CB31DAF68C08823040492EEl453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71371B72EC1676F3D34F803FCBFA69A910AE3A68038408BD039DD3DA698C6191650D51EE22A8C011C7E37263C42320C3956EAA85AA5CCC3658284D3276aB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AE943B6D5D7E9DC322D1DC5BAF2D42D544659B52C6088B4DC2C310C0694FDFEF88BB4FA2D1059FC875209C3C7DCC5E46CB31DAF68C08823040492EEl453M" TargetMode="External"/><Relationship Id="rId5" Type="http://schemas.openxmlformats.org/officeDocument/2006/relationships/webSettings" Target="webSettings.xml"/><Relationship Id="rId15" Type="http://schemas.openxmlformats.org/officeDocument/2006/relationships/hyperlink" Target="consultantplus://offline/ref=71371B72EC1676F3D34F803FCBFA69A910AE3A68038408BD039DD3DA698C6191650D51EE22A8C011C7E37263CA2320C3956EAA85AA5CCC3658284D3276aBO" TargetMode="External"/><Relationship Id="rId10" Type="http://schemas.openxmlformats.org/officeDocument/2006/relationships/hyperlink" Target="consultantplus://offline/ref=90A84769EEDF16D9B90FAF11CE24ACCA8119304CEEA844EE7E6940DDC60EBB9F9EB5D4536AA25F11BD19D3F2F6E293D547F680E31FD0591FD7E801CBq4T1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8CE5885E9A9288FCE1BFF7E22209645FA3F9AAE4E6144E0A7F3CCEEF46095541FB48F218874C21792F117712D5E61256D191AEB401BB2DF27B2EB02MCs6G" TargetMode="External"/><Relationship Id="rId14" Type="http://schemas.openxmlformats.org/officeDocument/2006/relationships/hyperlink" Target="consultantplus://offline/ref=71371B72EC1676F3D34F803FCBFA69A910AE3A68038408BD039DD3DA698C6191650D51EE22A8C011C7E37263C82320C3956EAA85AA5CCC3658284D3276a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87F9A-0DE6-4F25-B563-D85BEBA53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5</Pages>
  <Words>1915</Words>
  <Characters>10920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Мусиенко Оксана Витальевна</dc:creator>
  <cp:keywords/>
  <dc:description/>
  <cp:lastModifiedBy>Есичева Наталья Сергеевна</cp:lastModifiedBy>
  <cp:revision>28</cp:revision>
  <cp:lastPrinted>2020-06-23T13:26:00Z</cp:lastPrinted>
  <dcterms:created xsi:type="dcterms:W3CDTF">2020-04-27T14:42:00Z</dcterms:created>
  <dcterms:modified xsi:type="dcterms:W3CDTF">2020-06-25T14:35:00Z</dcterms:modified>
</cp:coreProperties>
</file>