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17B5" w:rsidRDefault="00E717B5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E717B5" w:rsidRDefault="00E717B5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F3520">
        <w:rPr>
          <w:rFonts w:ascii="Times New Roman" w:hAnsi="Times New Roman"/>
          <w:sz w:val="32"/>
          <w:szCs w:val="32"/>
        </w:rPr>
        <w:t>П Р И К А З</w:t>
      </w:r>
    </w:p>
    <w:p w:rsidR="00E717B5" w:rsidRPr="00CF4F78" w:rsidRDefault="00E717B5" w:rsidP="00E717B5">
      <w:pPr>
        <w:rPr>
          <w:szCs w:val="28"/>
        </w:rPr>
      </w:pPr>
    </w:p>
    <w:p w:rsidR="00E717B5" w:rsidRPr="00CF4F78" w:rsidRDefault="00E717B5" w:rsidP="00E717B5">
      <w:pPr>
        <w:rPr>
          <w:szCs w:val="28"/>
        </w:rPr>
      </w:pPr>
      <w:r w:rsidRPr="00CF4F78">
        <w:rPr>
          <w:szCs w:val="28"/>
        </w:rPr>
        <w:t>«</w:t>
      </w:r>
      <w:r w:rsidR="00B97157">
        <w:rPr>
          <w:szCs w:val="28"/>
        </w:rPr>
        <w:t>___</w:t>
      </w:r>
      <w:r w:rsidRPr="00CF4F78">
        <w:rPr>
          <w:szCs w:val="28"/>
        </w:rPr>
        <w:t>»</w:t>
      </w:r>
      <w:r w:rsidR="0054079F">
        <w:rPr>
          <w:szCs w:val="28"/>
        </w:rPr>
        <w:t xml:space="preserve"> </w:t>
      </w:r>
      <w:r w:rsidR="00B97157">
        <w:rPr>
          <w:szCs w:val="28"/>
        </w:rPr>
        <w:t>_______</w:t>
      </w:r>
      <w:r w:rsidR="0054079F">
        <w:rPr>
          <w:szCs w:val="28"/>
        </w:rPr>
        <w:t xml:space="preserve">2020 </w:t>
      </w:r>
      <w:r w:rsidRPr="00CF4F78">
        <w:rPr>
          <w:szCs w:val="28"/>
        </w:rPr>
        <w:t xml:space="preserve">г.     </w:t>
      </w:r>
      <w:r>
        <w:rPr>
          <w:szCs w:val="28"/>
        </w:rPr>
        <w:t xml:space="preserve">      </w:t>
      </w:r>
      <w:r w:rsidRPr="00CF4F78">
        <w:rPr>
          <w:szCs w:val="28"/>
        </w:rPr>
        <w:t xml:space="preserve">                                    </w:t>
      </w:r>
      <w:r w:rsidR="00E9163E">
        <w:rPr>
          <w:szCs w:val="28"/>
        </w:rPr>
        <w:t xml:space="preserve">                  </w:t>
      </w:r>
      <w:r w:rsidRPr="00CF4F78">
        <w:rPr>
          <w:szCs w:val="28"/>
        </w:rPr>
        <w:t xml:space="preserve">         </w:t>
      </w:r>
      <w:r>
        <w:rPr>
          <w:szCs w:val="28"/>
        </w:rPr>
        <w:tab/>
      </w:r>
      <w:r w:rsidRPr="00CF4F78">
        <w:rPr>
          <w:szCs w:val="28"/>
        </w:rPr>
        <w:t xml:space="preserve">№ </w:t>
      </w:r>
      <w:r w:rsidR="00B97157">
        <w:rPr>
          <w:szCs w:val="28"/>
        </w:rPr>
        <w:t>_____</w:t>
      </w:r>
    </w:p>
    <w:p w:rsidR="00E717B5" w:rsidRPr="00CF4F78" w:rsidRDefault="00E717B5" w:rsidP="00E717B5">
      <w:pPr>
        <w:pStyle w:val="2"/>
        <w:rPr>
          <w:sz w:val="28"/>
          <w:szCs w:val="28"/>
        </w:rPr>
      </w:pPr>
    </w:p>
    <w:p w:rsidR="00E717B5" w:rsidRPr="00CF4F78" w:rsidRDefault="00E717B5" w:rsidP="00E717B5">
      <w:pPr>
        <w:rPr>
          <w:szCs w:val="28"/>
        </w:rPr>
      </w:pPr>
    </w:p>
    <w:p w:rsidR="00424457" w:rsidRDefault="00380050" w:rsidP="00621AE8">
      <w:pPr>
        <w:rPr>
          <w:b/>
          <w:szCs w:val="28"/>
        </w:rPr>
      </w:pPr>
      <w:r>
        <w:rPr>
          <w:b/>
          <w:szCs w:val="28"/>
        </w:rPr>
        <w:t xml:space="preserve">О </w:t>
      </w:r>
      <w:r w:rsidR="00621AE8">
        <w:rPr>
          <w:b/>
          <w:szCs w:val="28"/>
        </w:rPr>
        <w:t>внесении изменений в приказ</w:t>
      </w:r>
    </w:p>
    <w:p w:rsidR="00621AE8" w:rsidRDefault="00621AE8" w:rsidP="00621AE8">
      <w:pPr>
        <w:rPr>
          <w:b/>
          <w:szCs w:val="28"/>
        </w:rPr>
      </w:pPr>
      <w:r>
        <w:rPr>
          <w:b/>
          <w:szCs w:val="28"/>
        </w:rPr>
        <w:t xml:space="preserve">Департамента финансов </w:t>
      </w:r>
    </w:p>
    <w:p w:rsidR="00621AE8" w:rsidRDefault="00621AE8" w:rsidP="00621AE8">
      <w:pPr>
        <w:rPr>
          <w:b/>
          <w:szCs w:val="28"/>
        </w:rPr>
      </w:pPr>
      <w:r>
        <w:rPr>
          <w:b/>
          <w:szCs w:val="28"/>
        </w:rPr>
        <w:t>Ивановской области от 2</w:t>
      </w:r>
      <w:r w:rsidR="0024623D">
        <w:rPr>
          <w:b/>
          <w:szCs w:val="28"/>
        </w:rPr>
        <w:t>1</w:t>
      </w:r>
      <w:r>
        <w:rPr>
          <w:b/>
          <w:szCs w:val="28"/>
        </w:rPr>
        <w:t>.1</w:t>
      </w:r>
      <w:r w:rsidR="00F51097">
        <w:rPr>
          <w:b/>
          <w:szCs w:val="28"/>
        </w:rPr>
        <w:t>0</w:t>
      </w:r>
      <w:r>
        <w:rPr>
          <w:b/>
          <w:szCs w:val="28"/>
        </w:rPr>
        <w:t>.201</w:t>
      </w:r>
      <w:r w:rsidR="0024623D">
        <w:rPr>
          <w:b/>
          <w:szCs w:val="28"/>
        </w:rPr>
        <w:t>6</w:t>
      </w:r>
      <w:r>
        <w:rPr>
          <w:b/>
          <w:szCs w:val="28"/>
        </w:rPr>
        <w:t xml:space="preserve"> № </w:t>
      </w:r>
      <w:r w:rsidR="00F51097">
        <w:rPr>
          <w:b/>
          <w:szCs w:val="28"/>
        </w:rPr>
        <w:t>183</w:t>
      </w:r>
    </w:p>
    <w:p w:rsidR="0024623D" w:rsidRDefault="0024623D" w:rsidP="00621AE8">
      <w:pPr>
        <w:rPr>
          <w:b/>
          <w:szCs w:val="28"/>
        </w:rPr>
      </w:pPr>
      <w:r>
        <w:rPr>
          <w:b/>
          <w:szCs w:val="28"/>
        </w:rPr>
        <w:t xml:space="preserve">«Об утверждении порядка </w:t>
      </w:r>
      <w:r w:rsidR="00F51097">
        <w:rPr>
          <w:b/>
          <w:szCs w:val="28"/>
        </w:rPr>
        <w:t>исполнения</w:t>
      </w:r>
    </w:p>
    <w:p w:rsidR="0024623D" w:rsidRDefault="00F51097" w:rsidP="00621AE8">
      <w:pPr>
        <w:rPr>
          <w:b/>
          <w:szCs w:val="28"/>
        </w:rPr>
      </w:pPr>
      <w:r>
        <w:rPr>
          <w:b/>
          <w:szCs w:val="28"/>
        </w:rPr>
        <w:t xml:space="preserve">областного бюджета по расходам и </w:t>
      </w:r>
    </w:p>
    <w:p w:rsidR="0024623D" w:rsidRDefault="00F51097" w:rsidP="00621AE8">
      <w:pPr>
        <w:rPr>
          <w:b/>
          <w:szCs w:val="28"/>
        </w:rPr>
      </w:pPr>
      <w:r>
        <w:rPr>
          <w:b/>
          <w:szCs w:val="28"/>
        </w:rPr>
        <w:t>порядка исполнения областного бюджета</w:t>
      </w:r>
    </w:p>
    <w:p w:rsidR="00F51097" w:rsidRDefault="00F51097" w:rsidP="00621AE8">
      <w:pPr>
        <w:rPr>
          <w:b/>
          <w:szCs w:val="28"/>
        </w:rPr>
      </w:pPr>
      <w:r>
        <w:rPr>
          <w:b/>
          <w:szCs w:val="28"/>
        </w:rPr>
        <w:t>по источникам финансирования дефицита</w:t>
      </w:r>
    </w:p>
    <w:p w:rsidR="00F51097" w:rsidRPr="00CF4F78" w:rsidRDefault="00F51097" w:rsidP="00621AE8">
      <w:pPr>
        <w:rPr>
          <w:b/>
          <w:szCs w:val="28"/>
        </w:rPr>
      </w:pPr>
      <w:r>
        <w:rPr>
          <w:b/>
          <w:szCs w:val="28"/>
        </w:rPr>
        <w:t>областного бюджета»</w:t>
      </w:r>
    </w:p>
    <w:p w:rsidR="00E717B5" w:rsidRDefault="00E717B5" w:rsidP="00E717B5">
      <w:pPr>
        <w:ind w:left="720"/>
        <w:rPr>
          <w:b/>
          <w:szCs w:val="28"/>
        </w:rPr>
      </w:pPr>
    </w:p>
    <w:p w:rsidR="00AE5A90" w:rsidRPr="000C2F4E" w:rsidRDefault="00AE5A90" w:rsidP="00464D9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В соответствии с</w:t>
      </w:r>
      <w:r w:rsidR="000C2F4E">
        <w:rPr>
          <w:szCs w:val="28"/>
        </w:rPr>
        <w:t xml:space="preserve"> </w:t>
      </w:r>
      <w:r>
        <w:rPr>
          <w:szCs w:val="28"/>
        </w:rPr>
        <w:t>Положением о Департаменте финансов Ивановской области, утвержденным постановлением Правительства Ивановской области от 22.11.2012 № 473-п</w:t>
      </w:r>
      <w:r w:rsidR="00957193">
        <w:rPr>
          <w:szCs w:val="28"/>
        </w:rPr>
        <w:t xml:space="preserve">, </w:t>
      </w:r>
    </w:p>
    <w:p w:rsidR="00957193" w:rsidRDefault="00957193" w:rsidP="00464D92">
      <w:pPr>
        <w:ind w:firstLine="709"/>
        <w:jc w:val="both"/>
        <w:rPr>
          <w:szCs w:val="28"/>
        </w:rPr>
      </w:pPr>
    </w:p>
    <w:p w:rsidR="00E717B5" w:rsidRPr="00CF4F78" w:rsidRDefault="00E717B5" w:rsidP="00464D92">
      <w:pPr>
        <w:jc w:val="center"/>
        <w:rPr>
          <w:szCs w:val="28"/>
        </w:rPr>
      </w:pPr>
      <w:r>
        <w:rPr>
          <w:szCs w:val="28"/>
        </w:rPr>
        <w:t>П Р И К А З Ы В А Ю:</w:t>
      </w:r>
    </w:p>
    <w:p w:rsidR="00E717B5" w:rsidRPr="00CF4F78" w:rsidRDefault="00E717B5" w:rsidP="00464D92">
      <w:pPr>
        <w:tabs>
          <w:tab w:val="left" w:pos="709"/>
        </w:tabs>
        <w:jc w:val="both"/>
        <w:rPr>
          <w:szCs w:val="28"/>
        </w:rPr>
      </w:pPr>
    </w:p>
    <w:p w:rsidR="00A16DE9" w:rsidRDefault="007709C2" w:rsidP="00464D92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Внести в приказ Департамента финансов Ивановской области от 2</w:t>
      </w:r>
      <w:r w:rsidR="0024623D">
        <w:rPr>
          <w:szCs w:val="28"/>
        </w:rPr>
        <w:t>1</w:t>
      </w:r>
      <w:r>
        <w:rPr>
          <w:szCs w:val="28"/>
        </w:rPr>
        <w:t>.1</w:t>
      </w:r>
      <w:r w:rsidR="00F51097">
        <w:rPr>
          <w:szCs w:val="28"/>
        </w:rPr>
        <w:t>0</w:t>
      </w:r>
      <w:r>
        <w:rPr>
          <w:szCs w:val="28"/>
        </w:rPr>
        <w:t>.201</w:t>
      </w:r>
      <w:r w:rsidR="0024623D">
        <w:rPr>
          <w:szCs w:val="28"/>
        </w:rPr>
        <w:t>6</w:t>
      </w:r>
      <w:r>
        <w:rPr>
          <w:szCs w:val="28"/>
        </w:rPr>
        <w:t xml:space="preserve"> № </w:t>
      </w:r>
      <w:r w:rsidR="00F51097">
        <w:rPr>
          <w:szCs w:val="28"/>
        </w:rPr>
        <w:t>183</w:t>
      </w:r>
      <w:r>
        <w:rPr>
          <w:szCs w:val="28"/>
        </w:rPr>
        <w:t xml:space="preserve"> «О</w:t>
      </w:r>
      <w:r w:rsidR="0024623D">
        <w:rPr>
          <w:szCs w:val="28"/>
        </w:rPr>
        <w:t>б утверждении</w:t>
      </w:r>
      <w:r>
        <w:rPr>
          <w:szCs w:val="28"/>
        </w:rPr>
        <w:t xml:space="preserve"> порядк</w:t>
      </w:r>
      <w:r w:rsidR="0024623D">
        <w:rPr>
          <w:szCs w:val="28"/>
        </w:rPr>
        <w:t>а</w:t>
      </w:r>
      <w:r>
        <w:rPr>
          <w:szCs w:val="28"/>
        </w:rPr>
        <w:t xml:space="preserve"> </w:t>
      </w:r>
      <w:r w:rsidR="00F51097">
        <w:rPr>
          <w:szCs w:val="28"/>
        </w:rPr>
        <w:t>исполнения</w:t>
      </w:r>
      <w:r>
        <w:rPr>
          <w:szCs w:val="28"/>
        </w:rPr>
        <w:t xml:space="preserve"> областного бюджета</w:t>
      </w:r>
      <w:r w:rsidR="00F51097">
        <w:rPr>
          <w:szCs w:val="28"/>
        </w:rPr>
        <w:t xml:space="preserve"> по расходам и порядка исполнения областного бюджета по источникам ф</w:t>
      </w:r>
      <w:bookmarkStart w:id="0" w:name="_GoBack"/>
      <w:bookmarkEnd w:id="0"/>
      <w:r w:rsidR="00F51097">
        <w:rPr>
          <w:szCs w:val="28"/>
        </w:rPr>
        <w:t>инансирования дефицита областного бюджета»</w:t>
      </w:r>
      <w:r w:rsidR="00921718">
        <w:rPr>
          <w:szCs w:val="28"/>
        </w:rPr>
        <w:t xml:space="preserve"> следующие изменения</w:t>
      </w:r>
      <w:r w:rsidR="00A16DE9">
        <w:rPr>
          <w:szCs w:val="28"/>
        </w:rPr>
        <w:t>:</w:t>
      </w:r>
    </w:p>
    <w:p w:rsidR="00C371BF" w:rsidRDefault="008C3291" w:rsidP="00464D92">
      <w:pPr>
        <w:tabs>
          <w:tab w:val="left" w:pos="709"/>
          <w:tab w:val="left" w:pos="851"/>
          <w:tab w:val="left" w:pos="993"/>
        </w:tabs>
        <w:jc w:val="both"/>
        <w:rPr>
          <w:szCs w:val="28"/>
        </w:rPr>
      </w:pPr>
      <w:r>
        <w:rPr>
          <w:szCs w:val="28"/>
        </w:rPr>
        <w:tab/>
      </w:r>
      <w:r w:rsidR="00B97157">
        <w:rPr>
          <w:szCs w:val="28"/>
        </w:rPr>
        <w:t>в</w:t>
      </w:r>
      <w:r w:rsidR="00042028" w:rsidRPr="008C3291">
        <w:rPr>
          <w:szCs w:val="28"/>
        </w:rPr>
        <w:t xml:space="preserve"> приложении 1 к приказу:</w:t>
      </w:r>
      <w:r w:rsidR="00C371BF" w:rsidRPr="008C3291">
        <w:rPr>
          <w:szCs w:val="28"/>
        </w:rPr>
        <w:t xml:space="preserve"> </w:t>
      </w:r>
    </w:p>
    <w:p w:rsidR="00BC6ADC" w:rsidRDefault="008500FD" w:rsidP="00936131">
      <w:pPr>
        <w:tabs>
          <w:tab w:val="left" w:pos="709"/>
          <w:tab w:val="left" w:pos="851"/>
          <w:tab w:val="left" w:pos="993"/>
        </w:tabs>
        <w:jc w:val="both"/>
        <w:rPr>
          <w:szCs w:val="28"/>
        </w:rPr>
      </w:pPr>
      <w:r>
        <w:rPr>
          <w:szCs w:val="28"/>
        </w:rPr>
        <w:tab/>
      </w:r>
      <w:r w:rsidR="00212223">
        <w:rPr>
          <w:szCs w:val="28"/>
        </w:rPr>
        <w:t xml:space="preserve">пункт 2.1.2 </w:t>
      </w:r>
      <w:r w:rsidR="00936131">
        <w:rPr>
          <w:szCs w:val="28"/>
        </w:rPr>
        <w:t xml:space="preserve">подраздела 2.1 раздела 2 </w:t>
      </w:r>
      <w:r w:rsidR="00BC6ADC">
        <w:rPr>
          <w:szCs w:val="28"/>
        </w:rPr>
        <w:t>изложить в следующей редакции:</w:t>
      </w:r>
    </w:p>
    <w:p w:rsidR="00921718" w:rsidRDefault="00921718" w:rsidP="00464D9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«</w:t>
      </w:r>
      <w:r>
        <w:rPr>
          <w:rFonts w:eastAsiaTheme="minorHAnsi"/>
          <w:szCs w:val="28"/>
          <w:lang w:eastAsia="en-US"/>
        </w:rPr>
        <w:t>2.1.2. Заключение и оплата государственных контрактов (договоров) получателями бюджетных средств осуществляются за счет средств областного бюджета и производятся в пределах утвержденных им лимитов бюджетных обязательств</w:t>
      </w:r>
      <w:r w:rsidR="005E37E8">
        <w:rPr>
          <w:szCs w:val="28"/>
        </w:rPr>
        <w:t>, за исключением случаев, установленных законодательством Российской Федерации и Ивановской области</w:t>
      </w:r>
      <w:r>
        <w:rPr>
          <w:rFonts w:eastAsiaTheme="minorHAnsi"/>
          <w:szCs w:val="28"/>
          <w:lang w:eastAsia="en-US"/>
        </w:rPr>
        <w:t>, с учетом следующих требований:</w:t>
      </w:r>
    </w:p>
    <w:p w:rsidR="0078051A" w:rsidRDefault="0078051A" w:rsidP="00464D9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дата заключения государственных контрактов (договоров), предусматривающих исполнение обязательств по оплате в текущем финансовом году – не позднее 20 декабря текущего финансового года;</w:t>
      </w:r>
    </w:p>
    <w:p w:rsidR="00BC6ADC" w:rsidRPr="0078051A" w:rsidRDefault="0078051A" w:rsidP="00464D9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подписание документов, подтверждающих возникновение у получателей бюджетных средств денежных обязательств по</w:t>
      </w:r>
      <w:r w:rsidR="000C2F4E">
        <w:rPr>
          <w:rFonts w:eastAsiaTheme="minorHAnsi"/>
          <w:szCs w:val="28"/>
          <w:lang w:eastAsia="en-US"/>
        </w:rPr>
        <w:t xml:space="preserve"> оплате за поставленные товары (</w:t>
      </w:r>
      <w:r>
        <w:rPr>
          <w:rFonts w:eastAsiaTheme="minorHAnsi"/>
          <w:szCs w:val="28"/>
          <w:lang w:eastAsia="en-US"/>
        </w:rPr>
        <w:t xml:space="preserve">накладная, акт приема-передачи), выполненные работы, оказанные услуги (акт выполненных работ (услуг)), а также иных необходимых для осуществления текущего контроля установленных нормативными правовыми актами Российской </w:t>
      </w:r>
      <w:r w:rsidRPr="009F2F99">
        <w:rPr>
          <w:rFonts w:eastAsiaTheme="minorHAnsi"/>
          <w:szCs w:val="28"/>
          <w:lang w:eastAsia="en-US"/>
        </w:rPr>
        <w:t xml:space="preserve">Федерации и Ивановской области документов - </w:t>
      </w:r>
      <w:r w:rsidR="00212223" w:rsidRPr="009F2F99">
        <w:rPr>
          <w:rFonts w:eastAsiaTheme="minorHAnsi"/>
          <w:szCs w:val="28"/>
          <w:lang w:eastAsia="en-US"/>
        </w:rPr>
        <w:t>в</w:t>
      </w:r>
      <w:r w:rsidRPr="009F2F99">
        <w:rPr>
          <w:rFonts w:eastAsiaTheme="minorHAnsi"/>
          <w:szCs w:val="28"/>
          <w:lang w:eastAsia="en-US"/>
        </w:rPr>
        <w:t xml:space="preserve"> срок</w:t>
      </w:r>
      <w:r w:rsidR="00212223" w:rsidRPr="009F2F99">
        <w:rPr>
          <w:rFonts w:eastAsiaTheme="minorHAnsi"/>
          <w:szCs w:val="28"/>
          <w:lang w:eastAsia="en-US"/>
        </w:rPr>
        <w:t>и</w:t>
      </w:r>
      <w:r w:rsidRPr="009F2F99">
        <w:rPr>
          <w:rFonts w:eastAsiaTheme="minorHAnsi"/>
          <w:szCs w:val="28"/>
          <w:lang w:eastAsia="en-US"/>
        </w:rPr>
        <w:t>, установленны</w:t>
      </w:r>
      <w:r w:rsidR="00212223" w:rsidRPr="009F2F99">
        <w:rPr>
          <w:rFonts w:eastAsiaTheme="minorHAnsi"/>
          <w:szCs w:val="28"/>
          <w:lang w:eastAsia="en-US"/>
        </w:rPr>
        <w:t>е</w:t>
      </w:r>
      <w:r w:rsidRPr="009F2F99">
        <w:rPr>
          <w:rFonts w:eastAsiaTheme="minorHAnsi"/>
          <w:szCs w:val="28"/>
          <w:lang w:eastAsia="en-US"/>
        </w:rPr>
        <w:t xml:space="preserve"> порядком по завершении операций по исполнению</w:t>
      </w:r>
      <w:r w:rsidR="00212223" w:rsidRPr="009F2F99">
        <w:rPr>
          <w:rFonts w:eastAsiaTheme="minorHAnsi"/>
          <w:szCs w:val="28"/>
          <w:lang w:eastAsia="en-US"/>
        </w:rPr>
        <w:t xml:space="preserve"> областного</w:t>
      </w:r>
      <w:r w:rsidRPr="009F2F99">
        <w:rPr>
          <w:rFonts w:eastAsiaTheme="minorHAnsi"/>
          <w:szCs w:val="28"/>
          <w:lang w:eastAsia="en-US"/>
        </w:rPr>
        <w:t xml:space="preserve"> бюджета в текущем финансовом </w:t>
      </w:r>
      <w:r w:rsidRPr="009F2F99">
        <w:rPr>
          <w:rFonts w:eastAsiaTheme="minorHAnsi"/>
          <w:szCs w:val="28"/>
          <w:lang w:eastAsia="en-US"/>
        </w:rPr>
        <w:lastRenderedPageBreak/>
        <w:t>году</w:t>
      </w:r>
      <w:r w:rsidR="009F2F99" w:rsidRPr="009F2F99">
        <w:rPr>
          <w:rFonts w:eastAsiaTheme="minorHAnsi"/>
          <w:szCs w:val="28"/>
          <w:lang w:eastAsia="en-US"/>
        </w:rPr>
        <w:t>, утвержденным распоряжением Департамента финансов Ивановской области от 02.12.2013 № 246</w:t>
      </w:r>
      <w:r w:rsidRPr="009F2F99">
        <w:rPr>
          <w:rFonts w:eastAsiaTheme="minorHAnsi"/>
          <w:szCs w:val="28"/>
          <w:lang w:eastAsia="en-US"/>
        </w:rPr>
        <w:t>.</w:t>
      </w:r>
    </w:p>
    <w:p w:rsidR="0051636C" w:rsidRDefault="007C2EFC" w:rsidP="00464D9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ab/>
      </w:r>
      <w:r w:rsidR="0051636C">
        <w:rPr>
          <w:rFonts w:eastAsiaTheme="minorHAnsi"/>
          <w:szCs w:val="28"/>
          <w:lang w:eastAsia="en-US"/>
        </w:rPr>
        <w:t>Заключение договоров (соглашений) о предоставлении субсидий в целях финансового обеспечения затрат в связи с производством товаров, выполнением работ, оказанием услуг (за исключением субсидий на финансовое обеспечение выполнения государственного задания на оказание государственных услуг (выполнение работ)</w:t>
      </w:r>
      <w:r w:rsidR="0078051A">
        <w:rPr>
          <w:rFonts w:eastAsiaTheme="minorHAnsi"/>
          <w:szCs w:val="28"/>
          <w:lang w:eastAsia="en-US"/>
        </w:rPr>
        <w:t xml:space="preserve">, предоставляемых в целях достижения результатов федеральных проектов, входящих в состав соответствующих национальных проектов (программ), определенных Указом Президента Российской Федерации от 7 мая 2018 г. № 204 </w:t>
      </w:r>
      <w:r w:rsidR="00A07034">
        <w:rPr>
          <w:rFonts w:eastAsiaTheme="minorHAnsi"/>
          <w:szCs w:val="28"/>
          <w:lang w:eastAsia="en-US"/>
        </w:rPr>
        <w:t>«О национальных целях и стратегических задачах развития Российской Федерации на период до 2024 года», или региональных проектов, обеспечивающих достижение целей, показателей и результатов федеральных проектов</w:t>
      </w:r>
      <w:r w:rsidR="0051636C">
        <w:rPr>
          <w:rFonts w:eastAsiaTheme="minorHAnsi"/>
          <w:szCs w:val="28"/>
          <w:lang w:eastAsia="en-US"/>
        </w:rPr>
        <w:t xml:space="preserve"> осуществляется не позднее 30-го рабочего дня:</w:t>
      </w:r>
    </w:p>
    <w:p w:rsidR="000C2F4E" w:rsidRDefault="0051636C" w:rsidP="00464D9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после определения победителя по результатам проведения конкурса, иного отбора на право пол</w:t>
      </w:r>
      <w:r w:rsidR="000C2F4E">
        <w:rPr>
          <w:rFonts w:eastAsiaTheme="minorHAnsi"/>
          <w:szCs w:val="28"/>
          <w:lang w:eastAsia="en-US"/>
        </w:rPr>
        <w:t>учения субсидии (далее - отбор);</w:t>
      </w:r>
    </w:p>
    <w:p w:rsidR="00F845BB" w:rsidRPr="000C2F4E" w:rsidRDefault="0051636C" w:rsidP="00464D9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с даты отражения на лицевом счете главного распорядителя (распорядителя) бюджетных средств, открытом соответствующему главному распорядителю средств </w:t>
      </w:r>
      <w:r w:rsidR="000C2F4E">
        <w:rPr>
          <w:rFonts w:eastAsiaTheme="minorHAnsi"/>
          <w:szCs w:val="28"/>
          <w:lang w:eastAsia="en-US"/>
        </w:rPr>
        <w:t>областного</w:t>
      </w:r>
      <w:r>
        <w:rPr>
          <w:rFonts w:eastAsiaTheme="minorHAnsi"/>
          <w:szCs w:val="28"/>
          <w:lang w:eastAsia="en-US"/>
        </w:rPr>
        <w:t xml:space="preserve"> бюджета, лимитов бюджетных обязательств на предоставление соответствующих субсидий (за исключением субсидий, правилами (порядком) предоставления которых предусмотрено право организации направить заявку (обращение, заявление или иной документ) о получении субсидии главному распорядителю средств </w:t>
      </w:r>
      <w:r w:rsidR="000C2F4E">
        <w:rPr>
          <w:rFonts w:eastAsiaTheme="minorHAnsi"/>
          <w:szCs w:val="28"/>
          <w:lang w:eastAsia="en-US"/>
        </w:rPr>
        <w:t>областного</w:t>
      </w:r>
      <w:r>
        <w:rPr>
          <w:rFonts w:eastAsiaTheme="minorHAnsi"/>
          <w:szCs w:val="28"/>
          <w:lang w:eastAsia="en-US"/>
        </w:rPr>
        <w:t xml:space="preserve"> бюджета как получателю средств </w:t>
      </w:r>
      <w:r w:rsidR="000C2F4E">
        <w:rPr>
          <w:rFonts w:eastAsiaTheme="minorHAnsi"/>
          <w:szCs w:val="28"/>
          <w:lang w:eastAsia="en-US"/>
        </w:rPr>
        <w:t>областного</w:t>
      </w:r>
      <w:r>
        <w:rPr>
          <w:rFonts w:eastAsiaTheme="minorHAnsi"/>
          <w:szCs w:val="28"/>
          <w:lang w:eastAsia="en-US"/>
        </w:rPr>
        <w:t xml:space="preserve"> бюджета в текущем финансовом году, а также субсидий, получатели которых определяются в соответствии с законодательством Российской Федерации) - в отношении субсидий, предоставление которых осуществляется без проведения отбора.</w:t>
      </w:r>
      <w:r w:rsidR="000C2F4E">
        <w:rPr>
          <w:rFonts w:eastAsiaTheme="minorHAnsi"/>
          <w:szCs w:val="28"/>
          <w:lang w:eastAsia="en-US"/>
        </w:rPr>
        <w:t>»</w:t>
      </w:r>
      <w:r w:rsidR="008500FD">
        <w:rPr>
          <w:rFonts w:eastAsiaTheme="minorHAnsi"/>
          <w:szCs w:val="28"/>
          <w:lang w:eastAsia="en-US"/>
        </w:rPr>
        <w:t>.</w:t>
      </w:r>
    </w:p>
    <w:p w:rsidR="00E717B5" w:rsidRDefault="00AA17CA" w:rsidP="00464D92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AA17CA">
        <w:rPr>
          <w:szCs w:val="28"/>
        </w:rPr>
        <w:t>Информационно-техническому управлению (Жеглова</w:t>
      </w:r>
      <w:r w:rsidR="00465196" w:rsidRPr="00465196">
        <w:rPr>
          <w:szCs w:val="28"/>
        </w:rPr>
        <w:t xml:space="preserve"> </w:t>
      </w:r>
      <w:r w:rsidR="00465196">
        <w:rPr>
          <w:szCs w:val="28"/>
        </w:rPr>
        <w:t>Е.А.</w:t>
      </w:r>
      <w:r w:rsidRPr="00AA17CA">
        <w:rPr>
          <w:szCs w:val="28"/>
        </w:rPr>
        <w:t>) разместить настоящий приказ на официальном сайте Д</w:t>
      </w:r>
      <w:r w:rsidR="00051BD1">
        <w:rPr>
          <w:szCs w:val="28"/>
        </w:rPr>
        <w:t>епартамента финансов Ивановской </w:t>
      </w:r>
      <w:r w:rsidRPr="00AA17CA">
        <w:rPr>
          <w:szCs w:val="28"/>
        </w:rPr>
        <w:t>области.</w:t>
      </w:r>
    </w:p>
    <w:p w:rsidR="00AA17CA" w:rsidRDefault="00AA17CA" w:rsidP="00464D92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Отделу казначейского исполнения областного бюджета (Есичева</w:t>
      </w:r>
      <w:r w:rsidR="00465196" w:rsidRPr="00465196">
        <w:rPr>
          <w:szCs w:val="28"/>
        </w:rPr>
        <w:t xml:space="preserve"> </w:t>
      </w:r>
      <w:r w:rsidR="00465196">
        <w:rPr>
          <w:szCs w:val="28"/>
        </w:rPr>
        <w:t>Н.С.</w:t>
      </w:r>
      <w:r>
        <w:rPr>
          <w:szCs w:val="28"/>
        </w:rPr>
        <w:t>) довести настоящий приказ до главных распорядителей средств областного бюджета.</w:t>
      </w:r>
    </w:p>
    <w:p w:rsidR="00AA17CA" w:rsidRDefault="00AA17CA" w:rsidP="00464D92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Главным распорядителям средств областного бюджета довести настоящий приказ до находящихся в их ведении учреждений Ивановской области.</w:t>
      </w:r>
    </w:p>
    <w:p w:rsidR="00AA17CA" w:rsidRDefault="00AA17CA" w:rsidP="00464D92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Контроль исполнения настоящего приказа </w:t>
      </w:r>
      <w:r w:rsidR="00B21C61">
        <w:rPr>
          <w:szCs w:val="28"/>
        </w:rPr>
        <w:t xml:space="preserve">возложить на </w:t>
      </w:r>
      <w:r w:rsidR="00E9519D">
        <w:rPr>
          <w:szCs w:val="28"/>
        </w:rPr>
        <w:t xml:space="preserve">первого </w:t>
      </w:r>
      <w:r w:rsidR="00B21C61">
        <w:rPr>
          <w:szCs w:val="28"/>
        </w:rPr>
        <w:t>заместителя директора Департамента финансов Ивановск</w:t>
      </w:r>
      <w:r w:rsidR="00E9163E">
        <w:rPr>
          <w:szCs w:val="28"/>
        </w:rPr>
        <w:t>ой области – статс-секретаря –</w:t>
      </w:r>
      <w:r w:rsidR="008500FD">
        <w:rPr>
          <w:szCs w:val="28"/>
        </w:rPr>
        <w:t xml:space="preserve"> </w:t>
      </w:r>
      <w:r w:rsidR="00B21C61">
        <w:rPr>
          <w:szCs w:val="28"/>
        </w:rPr>
        <w:t>Голову</w:t>
      </w:r>
      <w:r w:rsidR="008500FD">
        <w:rPr>
          <w:szCs w:val="28"/>
        </w:rPr>
        <w:t> </w:t>
      </w:r>
      <w:r w:rsidR="00CE62C4">
        <w:rPr>
          <w:szCs w:val="28"/>
        </w:rPr>
        <w:t>С.В.</w:t>
      </w:r>
    </w:p>
    <w:p w:rsidR="00AA17CA" w:rsidRDefault="00AA17CA" w:rsidP="00AA17CA">
      <w:pPr>
        <w:tabs>
          <w:tab w:val="left" w:pos="709"/>
        </w:tabs>
        <w:jc w:val="both"/>
        <w:rPr>
          <w:szCs w:val="28"/>
        </w:rPr>
      </w:pPr>
    </w:p>
    <w:p w:rsidR="0044565D" w:rsidRPr="00CF4F78" w:rsidRDefault="0044565D" w:rsidP="00AA17CA">
      <w:pPr>
        <w:tabs>
          <w:tab w:val="left" w:pos="709"/>
        </w:tabs>
        <w:jc w:val="both"/>
        <w:rPr>
          <w:szCs w:val="28"/>
        </w:rPr>
      </w:pPr>
    </w:p>
    <w:p w:rsidR="00E717B5" w:rsidRPr="00CF4F78" w:rsidRDefault="00E717B5" w:rsidP="00E717B5">
      <w:pPr>
        <w:pStyle w:val="a3"/>
        <w:ind w:left="0" w:firstLine="0"/>
        <w:rPr>
          <w:szCs w:val="28"/>
        </w:rPr>
      </w:pPr>
    </w:p>
    <w:p w:rsidR="00E717B5" w:rsidRDefault="00472689" w:rsidP="00E717B5">
      <w:pPr>
        <w:rPr>
          <w:b/>
          <w:szCs w:val="28"/>
        </w:rPr>
      </w:pPr>
      <w:r>
        <w:rPr>
          <w:b/>
          <w:szCs w:val="28"/>
        </w:rPr>
        <w:t>З</w:t>
      </w:r>
      <w:r w:rsidR="00E717B5">
        <w:rPr>
          <w:b/>
          <w:szCs w:val="28"/>
        </w:rPr>
        <w:t>аместител</w:t>
      </w:r>
      <w:r>
        <w:rPr>
          <w:b/>
          <w:szCs w:val="28"/>
        </w:rPr>
        <w:t>ь</w:t>
      </w:r>
      <w:r w:rsidR="00E717B5">
        <w:rPr>
          <w:b/>
          <w:szCs w:val="28"/>
        </w:rPr>
        <w:t xml:space="preserve"> Председателя</w:t>
      </w:r>
    </w:p>
    <w:p w:rsidR="00E717B5" w:rsidRPr="00CF4F78" w:rsidRDefault="00E717B5" w:rsidP="00E717B5">
      <w:pPr>
        <w:rPr>
          <w:b/>
          <w:szCs w:val="28"/>
        </w:rPr>
      </w:pPr>
      <w:r w:rsidRPr="00CF4F78">
        <w:rPr>
          <w:b/>
          <w:szCs w:val="28"/>
        </w:rPr>
        <w:t>Правительства Ивановской области</w:t>
      </w:r>
      <w:r>
        <w:rPr>
          <w:b/>
          <w:szCs w:val="28"/>
        </w:rPr>
        <w:t xml:space="preserve"> -</w:t>
      </w:r>
      <w:r w:rsidRPr="00CF4F78">
        <w:rPr>
          <w:b/>
          <w:szCs w:val="28"/>
        </w:rPr>
        <w:t xml:space="preserve"> </w:t>
      </w:r>
    </w:p>
    <w:p w:rsidR="00E717B5" w:rsidRDefault="00E717B5" w:rsidP="00E717B5">
      <w:pPr>
        <w:rPr>
          <w:b/>
          <w:szCs w:val="28"/>
        </w:rPr>
      </w:pPr>
      <w:r>
        <w:rPr>
          <w:b/>
          <w:szCs w:val="28"/>
        </w:rPr>
        <w:t xml:space="preserve">директор </w:t>
      </w:r>
      <w:r w:rsidRPr="00CF4F78">
        <w:rPr>
          <w:b/>
          <w:szCs w:val="28"/>
        </w:rPr>
        <w:t>Департамент</w:t>
      </w:r>
      <w:r>
        <w:rPr>
          <w:b/>
          <w:szCs w:val="28"/>
        </w:rPr>
        <w:t>а финансов</w:t>
      </w:r>
    </w:p>
    <w:p w:rsidR="00C371BF" w:rsidRDefault="00E9163E" w:rsidP="000B7932">
      <w:pPr>
        <w:rPr>
          <w:b/>
          <w:szCs w:val="28"/>
        </w:rPr>
      </w:pPr>
      <w:r>
        <w:rPr>
          <w:b/>
          <w:szCs w:val="28"/>
        </w:rPr>
        <w:t xml:space="preserve">Ивановской области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E717B5">
        <w:rPr>
          <w:b/>
          <w:szCs w:val="28"/>
        </w:rPr>
        <w:tab/>
        <w:t xml:space="preserve"> </w:t>
      </w:r>
      <w:r>
        <w:rPr>
          <w:b/>
          <w:szCs w:val="28"/>
        </w:rPr>
        <w:t xml:space="preserve">              </w:t>
      </w:r>
      <w:r w:rsidR="0052443C" w:rsidRPr="0052443C">
        <w:rPr>
          <w:b/>
          <w:szCs w:val="28"/>
        </w:rPr>
        <w:t xml:space="preserve">            </w:t>
      </w:r>
      <w:r>
        <w:rPr>
          <w:b/>
          <w:szCs w:val="28"/>
        </w:rPr>
        <w:t xml:space="preserve"> </w:t>
      </w:r>
      <w:r w:rsidR="00E717B5">
        <w:rPr>
          <w:b/>
          <w:szCs w:val="28"/>
        </w:rPr>
        <w:t>Л.В. Яковлева</w:t>
      </w:r>
    </w:p>
    <w:p w:rsidR="002D5FD1" w:rsidRDefault="002D5FD1" w:rsidP="000B7932">
      <w:pPr>
        <w:rPr>
          <w:b/>
          <w:szCs w:val="28"/>
        </w:rPr>
      </w:pPr>
    </w:p>
    <w:p w:rsidR="00086529" w:rsidRDefault="00086529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86529" w:rsidRDefault="00086529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9C613B" w:rsidRDefault="009C613B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sectPr w:rsidR="009C613B" w:rsidSect="00936131">
      <w:headerReference w:type="even" r:id="rId8"/>
      <w:headerReference w:type="default" r:id="rId9"/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D8A" w:rsidRDefault="00D54D8A" w:rsidP="000376EF">
      <w:r>
        <w:separator/>
      </w:r>
    </w:p>
  </w:endnote>
  <w:endnote w:type="continuationSeparator" w:id="0">
    <w:p w:rsidR="00D54D8A" w:rsidRDefault="00D54D8A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D8A" w:rsidRDefault="00D54D8A" w:rsidP="000376EF">
      <w:r>
        <w:separator/>
      </w:r>
    </w:p>
  </w:footnote>
  <w:footnote w:type="continuationSeparator" w:id="0">
    <w:p w:rsidR="00D54D8A" w:rsidRDefault="00D54D8A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871980"/>
      <w:docPartObj>
        <w:docPartGallery w:val="Page Numbers (Top of Page)"/>
        <w:docPartUnique/>
      </w:docPartObj>
    </w:sdtPr>
    <w:sdtEndPr/>
    <w:sdtContent>
      <w:p w:rsidR="00051BD1" w:rsidRDefault="00051B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43C">
          <w:rPr>
            <w:noProof/>
          </w:rPr>
          <w:t>2</w:t>
        </w:r>
        <w:r>
          <w:fldChar w:fldCharType="end"/>
        </w:r>
      </w:p>
    </w:sdtContent>
  </w:sdt>
  <w:p w:rsidR="00051BD1" w:rsidRDefault="00051BD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332915"/>
      <w:docPartObj>
        <w:docPartGallery w:val="Page Numbers (Top of Page)"/>
        <w:docPartUnique/>
      </w:docPartObj>
    </w:sdtPr>
    <w:sdtEndPr/>
    <w:sdtContent>
      <w:p w:rsidR="00917CDA" w:rsidRDefault="00917C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43C">
          <w:rPr>
            <w:noProof/>
          </w:rPr>
          <w:t>3</w:t>
        </w:r>
        <w:r>
          <w:fldChar w:fldCharType="end"/>
        </w:r>
      </w:p>
    </w:sdtContent>
  </w:sdt>
  <w:p w:rsidR="000376EF" w:rsidRDefault="000376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60DF0"/>
    <w:multiLevelType w:val="multilevel"/>
    <w:tmpl w:val="284085A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>
    <w:nsid w:val="4BBB1CEF"/>
    <w:multiLevelType w:val="hybridMultilevel"/>
    <w:tmpl w:val="BF5C9CAE"/>
    <w:lvl w:ilvl="0" w:tplc="2AF8D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0A7CCC"/>
    <w:multiLevelType w:val="hybridMultilevel"/>
    <w:tmpl w:val="53F8D8FE"/>
    <w:lvl w:ilvl="0" w:tplc="D84C85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34E58"/>
    <w:rsid w:val="000376EF"/>
    <w:rsid w:val="00042028"/>
    <w:rsid w:val="00051BD1"/>
    <w:rsid w:val="00060DBA"/>
    <w:rsid w:val="000611C8"/>
    <w:rsid w:val="00075295"/>
    <w:rsid w:val="00086529"/>
    <w:rsid w:val="000A38AF"/>
    <w:rsid w:val="000A5DBE"/>
    <w:rsid w:val="000B37AB"/>
    <w:rsid w:val="000B7932"/>
    <w:rsid w:val="000C1C9C"/>
    <w:rsid w:val="000C2F4E"/>
    <w:rsid w:val="000D0611"/>
    <w:rsid w:val="00145FDE"/>
    <w:rsid w:val="001703C2"/>
    <w:rsid w:val="001B61E5"/>
    <w:rsid w:val="001D7556"/>
    <w:rsid w:val="001F4ECE"/>
    <w:rsid w:val="00212223"/>
    <w:rsid w:val="00231CC9"/>
    <w:rsid w:val="0024623D"/>
    <w:rsid w:val="0026684A"/>
    <w:rsid w:val="002700D6"/>
    <w:rsid w:val="00293941"/>
    <w:rsid w:val="002A00E4"/>
    <w:rsid w:val="002A169C"/>
    <w:rsid w:val="002A5E2E"/>
    <w:rsid w:val="002C0C0D"/>
    <w:rsid w:val="002C7E52"/>
    <w:rsid w:val="002D5FD1"/>
    <w:rsid w:val="002F47F6"/>
    <w:rsid w:val="00304345"/>
    <w:rsid w:val="00336C2F"/>
    <w:rsid w:val="003607B2"/>
    <w:rsid w:val="00375429"/>
    <w:rsid w:val="00380050"/>
    <w:rsid w:val="00382EC2"/>
    <w:rsid w:val="00384616"/>
    <w:rsid w:val="003C4057"/>
    <w:rsid w:val="003F6795"/>
    <w:rsid w:val="003F7190"/>
    <w:rsid w:val="00424457"/>
    <w:rsid w:val="00425738"/>
    <w:rsid w:val="00426BB7"/>
    <w:rsid w:val="004428EA"/>
    <w:rsid w:val="0044565D"/>
    <w:rsid w:val="00464D92"/>
    <w:rsid w:val="00465196"/>
    <w:rsid w:val="00472689"/>
    <w:rsid w:val="00476296"/>
    <w:rsid w:val="00484882"/>
    <w:rsid w:val="004E74D6"/>
    <w:rsid w:val="004F4083"/>
    <w:rsid w:val="00515AB7"/>
    <w:rsid w:val="0051636C"/>
    <w:rsid w:val="0052443C"/>
    <w:rsid w:val="00530C24"/>
    <w:rsid w:val="0054079F"/>
    <w:rsid w:val="0057066E"/>
    <w:rsid w:val="0057541F"/>
    <w:rsid w:val="005C41F7"/>
    <w:rsid w:val="005E37E8"/>
    <w:rsid w:val="00607994"/>
    <w:rsid w:val="00621AE8"/>
    <w:rsid w:val="006222D7"/>
    <w:rsid w:val="00670FB0"/>
    <w:rsid w:val="00694B52"/>
    <w:rsid w:val="006C0ABD"/>
    <w:rsid w:val="006D0C14"/>
    <w:rsid w:val="00731414"/>
    <w:rsid w:val="0074102E"/>
    <w:rsid w:val="007513DC"/>
    <w:rsid w:val="007709C2"/>
    <w:rsid w:val="0078051A"/>
    <w:rsid w:val="007B123B"/>
    <w:rsid w:val="007C2EFC"/>
    <w:rsid w:val="007F7E9B"/>
    <w:rsid w:val="00822193"/>
    <w:rsid w:val="00830C3D"/>
    <w:rsid w:val="008500FD"/>
    <w:rsid w:val="008A21F4"/>
    <w:rsid w:val="008A325C"/>
    <w:rsid w:val="008B680C"/>
    <w:rsid w:val="008C3291"/>
    <w:rsid w:val="008F1633"/>
    <w:rsid w:val="008F2CEA"/>
    <w:rsid w:val="00917CDA"/>
    <w:rsid w:val="00921718"/>
    <w:rsid w:val="00927E4A"/>
    <w:rsid w:val="00936131"/>
    <w:rsid w:val="00957099"/>
    <w:rsid w:val="00957193"/>
    <w:rsid w:val="00970CDD"/>
    <w:rsid w:val="0097347A"/>
    <w:rsid w:val="00974046"/>
    <w:rsid w:val="00977838"/>
    <w:rsid w:val="009926F4"/>
    <w:rsid w:val="00996A6D"/>
    <w:rsid w:val="009A01A3"/>
    <w:rsid w:val="009A3F26"/>
    <w:rsid w:val="009A5D1F"/>
    <w:rsid w:val="009B5946"/>
    <w:rsid w:val="009C613B"/>
    <w:rsid w:val="009D0485"/>
    <w:rsid w:val="009F2F99"/>
    <w:rsid w:val="00A07034"/>
    <w:rsid w:val="00A10ED7"/>
    <w:rsid w:val="00A12BEA"/>
    <w:rsid w:val="00A16DE9"/>
    <w:rsid w:val="00A446B5"/>
    <w:rsid w:val="00A526A3"/>
    <w:rsid w:val="00A76195"/>
    <w:rsid w:val="00AA17CA"/>
    <w:rsid w:val="00AB1247"/>
    <w:rsid w:val="00AC3857"/>
    <w:rsid w:val="00AC4802"/>
    <w:rsid w:val="00AE5A90"/>
    <w:rsid w:val="00B17A5D"/>
    <w:rsid w:val="00B21C61"/>
    <w:rsid w:val="00B53621"/>
    <w:rsid w:val="00B736D0"/>
    <w:rsid w:val="00B82914"/>
    <w:rsid w:val="00B97157"/>
    <w:rsid w:val="00BA4796"/>
    <w:rsid w:val="00BB28BB"/>
    <w:rsid w:val="00BC6ADC"/>
    <w:rsid w:val="00BD7BA9"/>
    <w:rsid w:val="00BF731E"/>
    <w:rsid w:val="00C01534"/>
    <w:rsid w:val="00C037BA"/>
    <w:rsid w:val="00C1591E"/>
    <w:rsid w:val="00C371BF"/>
    <w:rsid w:val="00C50340"/>
    <w:rsid w:val="00C64FB0"/>
    <w:rsid w:val="00C812AD"/>
    <w:rsid w:val="00C91F04"/>
    <w:rsid w:val="00C969A7"/>
    <w:rsid w:val="00CB57CA"/>
    <w:rsid w:val="00CD146D"/>
    <w:rsid w:val="00CD5ADE"/>
    <w:rsid w:val="00CE62C4"/>
    <w:rsid w:val="00CF2E91"/>
    <w:rsid w:val="00CF408D"/>
    <w:rsid w:val="00D21AA0"/>
    <w:rsid w:val="00D223AD"/>
    <w:rsid w:val="00D228B3"/>
    <w:rsid w:val="00D46FD1"/>
    <w:rsid w:val="00D54D8A"/>
    <w:rsid w:val="00DB1BE3"/>
    <w:rsid w:val="00DE3463"/>
    <w:rsid w:val="00E55FA3"/>
    <w:rsid w:val="00E636E3"/>
    <w:rsid w:val="00E717B5"/>
    <w:rsid w:val="00E9163E"/>
    <w:rsid w:val="00E9519D"/>
    <w:rsid w:val="00E96422"/>
    <w:rsid w:val="00EA03E0"/>
    <w:rsid w:val="00EE1560"/>
    <w:rsid w:val="00F03CA9"/>
    <w:rsid w:val="00F51097"/>
    <w:rsid w:val="00F67DF3"/>
    <w:rsid w:val="00F845BB"/>
    <w:rsid w:val="00F84756"/>
    <w:rsid w:val="00FB096F"/>
    <w:rsid w:val="00FC4B78"/>
    <w:rsid w:val="00FC5D43"/>
    <w:rsid w:val="00FD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5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rogacheva.en</cp:lastModifiedBy>
  <cp:revision>20</cp:revision>
  <cp:lastPrinted>2020-05-20T07:18:00Z</cp:lastPrinted>
  <dcterms:created xsi:type="dcterms:W3CDTF">2020-04-20T12:20:00Z</dcterms:created>
  <dcterms:modified xsi:type="dcterms:W3CDTF">2020-05-21T08:37:00Z</dcterms:modified>
</cp:coreProperties>
</file>