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26" w:rsidRDefault="00261C31" w:rsidP="00261C31">
      <w:pPr>
        <w:pStyle w:val="ConsPlusNonformat"/>
        <w:widowControl/>
        <w:tabs>
          <w:tab w:val="left" w:pos="1134"/>
          <w:tab w:val="left" w:pos="3544"/>
          <w:tab w:val="left" w:pos="4032"/>
          <w:tab w:val="right" w:pos="10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126">
        <w:rPr>
          <w:rFonts w:ascii="Times New Roman" w:hAnsi="Times New Roman" w:cs="Times New Roman"/>
          <w:sz w:val="28"/>
          <w:szCs w:val="28"/>
        </w:rPr>
        <w:t>Утвержден</w:t>
      </w:r>
    </w:p>
    <w:p w:rsidR="005D1126" w:rsidRDefault="007E5F9E" w:rsidP="00117F23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117F23">
        <w:rPr>
          <w:rFonts w:ascii="Times New Roman" w:hAnsi="Times New Roman" w:cs="Times New Roman"/>
          <w:sz w:val="28"/>
          <w:szCs w:val="28"/>
        </w:rPr>
        <w:t xml:space="preserve"> </w:t>
      </w:r>
      <w:r w:rsidR="005D1126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5D1126" w:rsidRDefault="005D1126" w:rsidP="005D1126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финансов Ивановской области</w:t>
      </w:r>
    </w:p>
    <w:p w:rsidR="005D1126" w:rsidRPr="00FB3FEB" w:rsidRDefault="00083167" w:rsidP="005D1126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5D1126">
        <w:rPr>
          <w:rFonts w:ascii="Times New Roman" w:hAnsi="Times New Roman" w:cs="Times New Roman"/>
          <w:sz w:val="28"/>
          <w:szCs w:val="28"/>
        </w:rPr>
        <w:t>от «</w:t>
      </w:r>
      <w:r w:rsidR="00C649F7">
        <w:rPr>
          <w:rFonts w:ascii="Times New Roman" w:hAnsi="Times New Roman" w:cs="Times New Roman"/>
          <w:sz w:val="28"/>
          <w:szCs w:val="28"/>
        </w:rPr>
        <w:t>31</w:t>
      </w:r>
      <w:r w:rsidR="005D1126">
        <w:rPr>
          <w:rFonts w:ascii="Times New Roman" w:hAnsi="Times New Roman" w:cs="Times New Roman"/>
          <w:sz w:val="28"/>
          <w:szCs w:val="28"/>
        </w:rPr>
        <w:t>»</w:t>
      </w:r>
      <w:r w:rsidR="00C649F7">
        <w:rPr>
          <w:rFonts w:ascii="Times New Roman" w:hAnsi="Times New Roman" w:cs="Times New Roman"/>
          <w:sz w:val="28"/>
          <w:szCs w:val="28"/>
        </w:rPr>
        <w:t xml:space="preserve"> марта 2020 г. №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FEB" w:rsidRPr="00FB3FEB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3FEB" w:rsidRPr="00FB3FEB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8EA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об</w:t>
      </w:r>
      <w:r w:rsidR="00A928EA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</w:t>
      </w:r>
    </w:p>
    <w:p w:rsidR="00A1590A" w:rsidRDefault="00A928EA" w:rsidP="00A928EA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3FEB">
        <w:rPr>
          <w:rFonts w:ascii="Times New Roman" w:hAnsi="Times New Roman" w:cs="Times New Roman"/>
          <w:sz w:val="28"/>
          <w:szCs w:val="28"/>
        </w:rPr>
        <w:t xml:space="preserve">антимонопольном </w:t>
      </w:r>
      <w:proofErr w:type="spellStart"/>
      <w:r w:rsidR="00FB3FE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3FEB" w:rsidRPr="00FB3FEB">
        <w:rPr>
          <w:rFonts w:ascii="Times New Roman" w:hAnsi="Times New Roman" w:cs="Times New Roman"/>
          <w:sz w:val="28"/>
          <w:szCs w:val="28"/>
        </w:rPr>
        <w:t>в Департаменте</w:t>
      </w:r>
      <w:r w:rsidR="00FB3FEB">
        <w:rPr>
          <w:rFonts w:ascii="Times New Roman" w:hAnsi="Times New Roman" w:cs="Times New Roman"/>
          <w:sz w:val="28"/>
          <w:szCs w:val="28"/>
        </w:rPr>
        <w:t xml:space="preserve"> финансов Ивановской области</w:t>
      </w:r>
      <w:r w:rsidR="00A1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EB" w:rsidRDefault="00A1590A" w:rsidP="00A928EA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</w:p>
    <w:p w:rsidR="000A16C1" w:rsidRDefault="000A16C1" w:rsidP="000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EF" w:rsidRPr="00117F23" w:rsidRDefault="008858EF" w:rsidP="00117F2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58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F68" w:rsidRPr="008858EF">
        <w:rPr>
          <w:rFonts w:ascii="Times New Roman" w:hAnsi="Times New Roman" w:cs="Times New Roman"/>
          <w:sz w:val="28"/>
          <w:szCs w:val="28"/>
        </w:rPr>
        <w:t>О результатах проведенной оценки рисков нарушения Департаментом ан</w:t>
      </w:r>
      <w:r w:rsidR="00DB7094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</w:p>
    <w:p w:rsidR="00952276" w:rsidRDefault="00737930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выявления рисков нарушения Департаментом антимонопольного законодательства уполномоченным на организацию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подразделением Департамента</w:t>
      </w:r>
      <w:r w:rsidR="000B2D59">
        <w:rPr>
          <w:rFonts w:ascii="Times New Roman" w:hAnsi="Times New Roman" w:cs="Times New Roman"/>
          <w:sz w:val="28"/>
          <w:szCs w:val="28"/>
        </w:rPr>
        <w:t xml:space="preserve"> (далее – уполномоченное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0B">
        <w:rPr>
          <w:rFonts w:ascii="Times New Roman" w:hAnsi="Times New Roman" w:cs="Times New Roman"/>
          <w:sz w:val="28"/>
          <w:szCs w:val="28"/>
        </w:rPr>
        <w:t>анализировались</w:t>
      </w:r>
      <w:r w:rsidR="00952276">
        <w:rPr>
          <w:rFonts w:ascii="Times New Roman" w:hAnsi="Times New Roman" w:cs="Times New Roman"/>
          <w:sz w:val="28"/>
          <w:szCs w:val="28"/>
        </w:rPr>
        <w:t xml:space="preserve"> положения и требования действующего законодательства,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="009522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Федерального закона от 26.07.2006 </w:t>
      </w:r>
      <w:r w:rsidR="00205A5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135-ФЗ «О защите конкуренции», Федерального закона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28.12.2013 № 426-ФЗ </w:t>
      </w:r>
      <w:r w:rsidR="009522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«О специальной оценке условий труда», Федерального закона от 05.04.2013 № 44-ФЗ «</w:t>
      </w:r>
      <w:r w:rsidR="000B2D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нужд», Закона Ивановской области от 03.07.2014 № 55-ОЗ «О государственном долге», Постановления Правительства Ивановской области от 04.09.2015</w:t>
      </w:r>
      <w:r w:rsidR="000B2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425-п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заявления </w:t>
      </w:r>
      <w:r w:rsidR="0095227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гарантии Ивановской области»</w:t>
      </w:r>
      <w:r w:rsidR="00083167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BC070B" w:rsidRDefault="00BC070B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Департаменте финансов Ивановской области</w:t>
      </w:r>
      <w:r w:rsidR="00AF423B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Департамента от 11.02.2019 № 27, </w:t>
      </w:r>
      <w:r w:rsidR="005A75FA">
        <w:rPr>
          <w:rFonts w:ascii="Times New Roman" w:hAnsi="Times New Roman" w:cs="Times New Roman"/>
          <w:sz w:val="28"/>
          <w:szCs w:val="28"/>
        </w:rPr>
        <w:t>в 20</w:t>
      </w:r>
      <w:r w:rsidR="006F0BE4">
        <w:rPr>
          <w:rFonts w:ascii="Times New Roman" w:hAnsi="Times New Roman" w:cs="Times New Roman"/>
          <w:sz w:val="28"/>
          <w:szCs w:val="28"/>
        </w:rPr>
        <w:t>19</w:t>
      </w:r>
      <w:r w:rsidR="005A75FA">
        <w:rPr>
          <w:rFonts w:ascii="Times New Roman" w:hAnsi="Times New Roman" w:cs="Times New Roman"/>
          <w:sz w:val="28"/>
          <w:szCs w:val="28"/>
        </w:rPr>
        <w:t xml:space="preserve"> году пров</w:t>
      </w:r>
      <w:r w:rsidR="00AC15AF">
        <w:rPr>
          <w:rFonts w:ascii="Times New Roman" w:hAnsi="Times New Roman" w:cs="Times New Roman"/>
          <w:sz w:val="28"/>
          <w:szCs w:val="28"/>
        </w:rPr>
        <w:t>о</w:t>
      </w:r>
      <w:r w:rsidR="006F0BE4">
        <w:rPr>
          <w:rFonts w:ascii="Times New Roman" w:hAnsi="Times New Roman" w:cs="Times New Roman"/>
          <w:sz w:val="28"/>
          <w:szCs w:val="28"/>
        </w:rPr>
        <w:t>дились</w:t>
      </w:r>
      <w:r w:rsidR="005A75FA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5A75FA" w:rsidRDefault="005A75FA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Департамента за предыдущие 3 года (наличие предостережений, предупреждений, штрафов, жалоб, возбужденных дел);</w:t>
      </w:r>
    </w:p>
    <w:p w:rsidR="00A92F2F" w:rsidRDefault="00A92F2F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 нормативных правовых актов Департамента;</w:t>
      </w:r>
    </w:p>
    <w:p w:rsidR="00A92F2F" w:rsidRDefault="00A92F2F" w:rsidP="00A92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 Департамента;</w:t>
      </w:r>
    </w:p>
    <w:p w:rsidR="00A92F2F" w:rsidRDefault="00A92F2F" w:rsidP="00A92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35183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Департаментом антимонопольного законодательства;</w:t>
      </w:r>
    </w:p>
    <w:p w:rsidR="00935183" w:rsidRDefault="00935183" w:rsidP="00A92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F29BB">
        <w:rPr>
          <w:rFonts w:ascii="Times New Roman" w:hAnsi="Times New Roman" w:cs="Times New Roman"/>
          <w:sz w:val="28"/>
          <w:szCs w:val="28"/>
        </w:rPr>
        <w:t xml:space="preserve">проведение систематической оценки эффективности разработанных и реализуемых мероприятий по снижению рисков нарушения </w:t>
      </w:r>
      <w:r w:rsidR="00AC15AF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737930" w:rsidRDefault="00952276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</w:t>
      </w:r>
      <w:r w:rsidR="00BC070B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анализа риски нарушения антимонопольного законодательства выявлены в трех областях деятельности Департамента: охрана труда, организация предоставления государственных гарантий, осуществление закупок товаров, работ, услуг.</w:t>
      </w:r>
    </w:p>
    <w:p w:rsidR="00BC070B" w:rsidRDefault="00BC070B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70B" w:rsidRDefault="00BC070B" w:rsidP="0073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в результате анализа вышеуказанных нормативных правовых актов иные риски нарушения антимонопольного законодательства в Департаменте не выявлены.</w:t>
      </w:r>
    </w:p>
    <w:p w:rsidR="00737930" w:rsidRDefault="00737930" w:rsidP="004B5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8EF" w:rsidRDefault="003905B7" w:rsidP="00737B1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3F9E">
        <w:rPr>
          <w:rFonts w:ascii="Times New Roman" w:hAnsi="Times New Roman" w:cs="Times New Roman"/>
          <w:sz w:val="28"/>
          <w:szCs w:val="28"/>
        </w:rPr>
        <w:t xml:space="preserve"> Об исполнении мероприятий по снижению рисков нарушения Департаментом ан</w:t>
      </w:r>
      <w:r w:rsidR="00DB7094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</w:p>
    <w:p w:rsidR="002D30F7" w:rsidRDefault="005A5694" w:rsidP="003B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0F7">
        <w:rPr>
          <w:rFonts w:ascii="Times New Roman" w:hAnsi="Times New Roman" w:cs="Times New Roman"/>
          <w:sz w:val="28"/>
          <w:szCs w:val="28"/>
        </w:rPr>
        <w:t>В течение 2019 года пров</w:t>
      </w:r>
      <w:r w:rsidR="001941E2">
        <w:rPr>
          <w:rFonts w:ascii="Times New Roman" w:hAnsi="Times New Roman" w:cs="Times New Roman"/>
          <w:sz w:val="28"/>
          <w:szCs w:val="28"/>
        </w:rPr>
        <w:t xml:space="preserve">одились </w:t>
      </w:r>
      <w:r w:rsidR="002D30F7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</w:t>
      </w:r>
      <w:r w:rsidR="003B4696">
        <w:rPr>
          <w:rFonts w:ascii="Times New Roman" w:hAnsi="Times New Roman" w:cs="Times New Roman"/>
          <w:sz w:val="28"/>
          <w:szCs w:val="28"/>
        </w:rPr>
        <w:t>План</w:t>
      </w:r>
      <w:r w:rsidR="002D30F7">
        <w:rPr>
          <w:rFonts w:ascii="Times New Roman" w:hAnsi="Times New Roman" w:cs="Times New Roman"/>
          <w:sz w:val="28"/>
          <w:szCs w:val="28"/>
        </w:rPr>
        <w:t>ом</w:t>
      </w:r>
      <w:r w:rsidR="003B469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</w:t>
      </w:r>
      <w:r w:rsidR="002D30F7">
        <w:rPr>
          <w:rFonts w:ascii="Times New Roman" w:hAnsi="Times New Roman" w:cs="Times New Roman"/>
          <w:sz w:val="28"/>
          <w:szCs w:val="28"/>
        </w:rPr>
        <w:t>в Департаменте финансов Ивановской области на 2019 год</w:t>
      </w:r>
      <w:r w:rsidR="001941E2">
        <w:rPr>
          <w:rFonts w:ascii="Times New Roman" w:hAnsi="Times New Roman" w:cs="Times New Roman"/>
          <w:sz w:val="28"/>
          <w:szCs w:val="28"/>
        </w:rPr>
        <w:t>, в том числе</w:t>
      </w:r>
      <w:r w:rsidR="002D30F7">
        <w:rPr>
          <w:rFonts w:ascii="Times New Roman" w:hAnsi="Times New Roman" w:cs="Times New Roman"/>
          <w:sz w:val="28"/>
          <w:szCs w:val="28"/>
        </w:rPr>
        <w:t>:</w:t>
      </w:r>
    </w:p>
    <w:p w:rsidR="001941E2" w:rsidRDefault="001941E2" w:rsidP="00FA7F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- 24.07.2019 проведен практический семинар на тему «О целях и задачах антимонопольного </w:t>
      </w:r>
      <w:proofErr w:type="spellStart"/>
      <w:r w:rsidRPr="00151CF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Pr="00151CF5">
        <w:rPr>
          <w:rFonts w:ascii="Times New Roman" w:hAnsi="Times New Roman" w:cs="Times New Roman"/>
          <w:sz w:val="28"/>
          <w:szCs w:val="28"/>
          <w:shd w:val="clear" w:color="auto" w:fill="FFFFFF"/>
        </w:rPr>
        <w:t>», направленный на предупреждение нарушений антимонопольного законодательства;</w:t>
      </w:r>
    </w:p>
    <w:p w:rsidR="008F3B76" w:rsidRDefault="008F3B76" w:rsidP="00FA7F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мониторинг изменений антимонопольного законодательства с целью эффективного правового регулирования и своевременного приведения правовых актов Департамента в соответствие с требованиями антимонопольного законодательства;</w:t>
      </w:r>
    </w:p>
    <w:p w:rsidR="008F3B76" w:rsidRDefault="008F3B76" w:rsidP="00FA7F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 нормативных правовых актов и проектов нормативных правовых актов Департамента, принятых и разрабатываемых в 2019 году, на предмет соответствия их антимонопольному законодательству;</w:t>
      </w:r>
    </w:p>
    <w:p w:rsidR="008F3B76" w:rsidRDefault="008F3B76" w:rsidP="00FA7F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мониторинг и анализ практики применения антимонопольного законодательства;</w:t>
      </w:r>
    </w:p>
    <w:p w:rsidR="001941E2" w:rsidRDefault="001941E2" w:rsidP="00FA7F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CF5">
        <w:rPr>
          <w:rFonts w:ascii="Times New Roman" w:hAnsi="Times New Roman" w:cs="Times New Roman"/>
          <w:sz w:val="28"/>
          <w:szCs w:val="28"/>
          <w:shd w:val="clear" w:color="auto" w:fill="FFFFFF"/>
        </w:rPr>
        <w:t>- 26.12.2019 с участием представителя УФАС России по Ивановской области проведено рабочее совещание по обсуждению результатов правоприменительной практики в рамках внедренн</w:t>
      </w:r>
      <w:r w:rsidR="008F3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антимонопольного </w:t>
      </w:r>
      <w:proofErr w:type="spellStart"/>
      <w:r w:rsidR="008F3B7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="002A78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6DC9" w:rsidRDefault="00616DC9" w:rsidP="00853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8E6" w:rsidRDefault="007D78E6" w:rsidP="007D7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достижении ключевых показателей </w:t>
      </w:r>
    </w:p>
    <w:p w:rsidR="008858EF" w:rsidRDefault="007D78E6" w:rsidP="00117F2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</w:t>
      </w:r>
      <w:r w:rsidR="00795988">
        <w:rPr>
          <w:rFonts w:ascii="Times New Roman" w:hAnsi="Times New Roman" w:cs="Times New Roman"/>
          <w:sz w:val="28"/>
          <w:szCs w:val="28"/>
        </w:rPr>
        <w:t>н</w:t>
      </w:r>
      <w:r w:rsidR="00DB7094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D26304" w:rsidRDefault="0028022E" w:rsidP="006F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Департамента от 11.02.2019 № 27 «Об утверждении </w:t>
      </w:r>
      <w:r w:rsidR="00D2630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6304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D263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26304">
        <w:rPr>
          <w:rFonts w:ascii="Times New Roman" w:hAnsi="Times New Roman" w:cs="Times New Roman"/>
          <w:sz w:val="28"/>
          <w:szCs w:val="28"/>
        </w:rPr>
        <w:t>) в Департаменте финансов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26304">
        <w:rPr>
          <w:rFonts w:ascii="Times New Roman" w:hAnsi="Times New Roman" w:cs="Times New Roman"/>
          <w:sz w:val="28"/>
          <w:szCs w:val="28"/>
        </w:rPr>
        <w:t xml:space="preserve">установлены следующие ключевые показатели эффективности функционирования антимонопольного </w:t>
      </w:r>
      <w:proofErr w:type="spellStart"/>
      <w:r w:rsidR="00D263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26304">
        <w:rPr>
          <w:rFonts w:ascii="Times New Roman" w:hAnsi="Times New Roman" w:cs="Times New Roman"/>
          <w:sz w:val="28"/>
          <w:szCs w:val="28"/>
        </w:rPr>
        <w:t>:</w:t>
      </w:r>
    </w:p>
    <w:p w:rsidR="00D26304" w:rsidRDefault="00D26304" w:rsidP="006A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правонарушений в области антимонопольного законодательства;</w:t>
      </w:r>
    </w:p>
    <w:p w:rsidR="00D26304" w:rsidRDefault="00D26304" w:rsidP="00D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нормативных правовых актов Департамента, содержащих положения, противоречащие ан</w:t>
      </w:r>
      <w:r w:rsidR="00043F48">
        <w:rPr>
          <w:rFonts w:ascii="Times New Roman" w:hAnsi="Times New Roman" w:cs="Times New Roman"/>
          <w:sz w:val="28"/>
          <w:szCs w:val="28"/>
        </w:rPr>
        <w:t>тимонопольному законодательству</w:t>
      </w:r>
      <w:r w:rsidR="00DB7390">
        <w:rPr>
          <w:rFonts w:ascii="Times New Roman" w:hAnsi="Times New Roman" w:cs="Times New Roman"/>
          <w:sz w:val="28"/>
          <w:szCs w:val="28"/>
        </w:rPr>
        <w:t>.</w:t>
      </w:r>
    </w:p>
    <w:p w:rsidR="00D26304" w:rsidRDefault="00023C89" w:rsidP="00023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антимоноп</w:t>
      </w:r>
      <w:r w:rsidR="00253714">
        <w:rPr>
          <w:rFonts w:ascii="Times New Roman" w:hAnsi="Times New Roman" w:cs="Times New Roman"/>
          <w:sz w:val="28"/>
          <w:szCs w:val="28"/>
        </w:rPr>
        <w:t xml:space="preserve">ольного законодательства в </w:t>
      </w:r>
      <w:r w:rsidR="00D4335A">
        <w:rPr>
          <w:rFonts w:ascii="Times New Roman" w:hAnsi="Times New Roman" w:cs="Times New Roman"/>
          <w:sz w:val="28"/>
          <w:szCs w:val="28"/>
        </w:rPr>
        <w:t>2019 г</w:t>
      </w:r>
      <w:r w:rsidR="00CB3F16">
        <w:rPr>
          <w:rFonts w:ascii="Times New Roman" w:hAnsi="Times New Roman" w:cs="Times New Roman"/>
          <w:sz w:val="28"/>
          <w:szCs w:val="28"/>
        </w:rPr>
        <w:t>оду</w:t>
      </w:r>
      <w:r w:rsidR="0025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 не выявлено.</w:t>
      </w:r>
    </w:p>
    <w:p w:rsidR="006A5447" w:rsidRDefault="006A5447" w:rsidP="006A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447" w:rsidRDefault="006A5447" w:rsidP="006A5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447" w:rsidSect="00117F23">
      <w:headerReference w:type="default" r:id="rId7"/>
      <w:pgSz w:w="11906" w:h="16838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6E" w:rsidRDefault="006B316E" w:rsidP="00090DE7">
      <w:pPr>
        <w:spacing w:after="0" w:line="240" w:lineRule="auto"/>
      </w:pPr>
      <w:r>
        <w:separator/>
      </w:r>
    </w:p>
  </w:endnote>
  <w:endnote w:type="continuationSeparator" w:id="0">
    <w:p w:rsidR="006B316E" w:rsidRDefault="006B316E" w:rsidP="000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6E" w:rsidRDefault="006B316E" w:rsidP="00090DE7">
      <w:pPr>
        <w:spacing w:after="0" w:line="240" w:lineRule="auto"/>
      </w:pPr>
      <w:r>
        <w:separator/>
      </w:r>
    </w:p>
  </w:footnote>
  <w:footnote w:type="continuationSeparator" w:id="0">
    <w:p w:rsidR="006B316E" w:rsidRDefault="006B316E" w:rsidP="0009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759736"/>
      <w:docPartObj>
        <w:docPartGallery w:val="Page Numbers (Top of Page)"/>
        <w:docPartUnique/>
      </w:docPartObj>
    </w:sdtPr>
    <w:sdtEndPr/>
    <w:sdtContent>
      <w:p w:rsidR="00B312A1" w:rsidRDefault="00B312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F7">
          <w:rPr>
            <w:noProof/>
          </w:rPr>
          <w:t>2</w:t>
        </w:r>
        <w:r>
          <w:fldChar w:fldCharType="end"/>
        </w:r>
      </w:p>
    </w:sdtContent>
  </w:sdt>
  <w:p w:rsidR="00090DE7" w:rsidRDefault="00090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53C"/>
    <w:multiLevelType w:val="hybridMultilevel"/>
    <w:tmpl w:val="0262DC7C"/>
    <w:lvl w:ilvl="0" w:tplc="D8003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F3BBE"/>
    <w:multiLevelType w:val="hybridMultilevel"/>
    <w:tmpl w:val="A5DECA38"/>
    <w:lvl w:ilvl="0" w:tplc="9448F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99"/>
    <w:rsid w:val="00023C89"/>
    <w:rsid w:val="00024F0A"/>
    <w:rsid w:val="00037799"/>
    <w:rsid w:val="00043F48"/>
    <w:rsid w:val="00045FC9"/>
    <w:rsid w:val="000518C3"/>
    <w:rsid w:val="00051C04"/>
    <w:rsid w:val="00083167"/>
    <w:rsid w:val="00090DE7"/>
    <w:rsid w:val="000A16C1"/>
    <w:rsid w:val="000B0683"/>
    <w:rsid w:val="000B2D59"/>
    <w:rsid w:val="000D234A"/>
    <w:rsid w:val="0010394D"/>
    <w:rsid w:val="001052A0"/>
    <w:rsid w:val="00117F23"/>
    <w:rsid w:val="00135B57"/>
    <w:rsid w:val="001410BC"/>
    <w:rsid w:val="00151CF5"/>
    <w:rsid w:val="001732FE"/>
    <w:rsid w:val="001878EA"/>
    <w:rsid w:val="001941E2"/>
    <w:rsid w:val="00205A55"/>
    <w:rsid w:val="00253714"/>
    <w:rsid w:val="00261C31"/>
    <w:rsid w:val="002712FB"/>
    <w:rsid w:val="0028022E"/>
    <w:rsid w:val="00284A85"/>
    <w:rsid w:val="0029348E"/>
    <w:rsid w:val="002A477E"/>
    <w:rsid w:val="002A5F65"/>
    <w:rsid w:val="002A780F"/>
    <w:rsid w:val="002B092F"/>
    <w:rsid w:val="002D30F7"/>
    <w:rsid w:val="00306CB0"/>
    <w:rsid w:val="003576B2"/>
    <w:rsid w:val="003901FF"/>
    <w:rsid w:val="003905B7"/>
    <w:rsid w:val="003B4696"/>
    <w:rsid w:val="003F31ED"/>
    <w:rsid w:val="0042078F"/>
    <w:rsid w:val="004849BB"/>
    <w:rsid w:val="004876BD"/>
    <w:rsid w:val="004B5826"/>
    <w:rsid w:val="004B68FC"/>
    <w:rsid w:val="004D0037"/>
    <w:rsid w:val="004D16EF"/>
    <w:rsid w:val="004F203C"/>
    <w:rsid w:val="00531111"/>
    <w:rsid w:val="00555E8A"/>
    <w:rsid w:val="005A5694"/>
    <w:rsid w:val="005A75FA"/>
    <w:rsid w:val="005B559F"/>
    <w:rsid w:val="005C2989"/>
    <w:rsid w:val="005D1126"/>
    <w:rsid w:val="005F29BB"/>
    <w:rsid w:val="005F7F68"/>
    <w:rsid w:val="00616DC9"/>
    <w:rsid w:val="0067341F"/>
    <w:rsid w:val="006913EF"/>
    <w:rsid w:val="006A2485"/>
    <w:rsid w:val="006A5447"/>
    <w:rsid w:val="006A5CEA"/>
    <w:rsid w:val="006B316E"/>
    <w:rsid w:val="006C31F6"/>
    <w:rsid w:val="006F0BE4"/>
    <w:rsid w:val="006F20D7"/>
    <w:rsid w:val="00712336"/>
    <w:rsid w:val="00737930"/>
    <w:rsid w:val="00737B13"/>
    <w:rsid w:val="00754098"/>
    <w:rsid w:val="00780111"/>
    <w:rsid w:val="00795988"/>
    <w:rsid w:val="007A6574"/>
    <w:rsid w:val="007B43F3"/>
    <w:rsid w:val="007D78E6"/>
    <w:rsid w:val="007E5F9E"/>
    <w:rsid w:val="00812F2C"/>
    <w:rsid w:val="00826A2E"/>
    <w:rsid w:val="00853F9E"/>
    <w:rsid w:val="00877F8E"/>
    <w:rsid w:val="008858EF"/>
    <w:rsid w:val="008C795B"/>
    <w:rsid w:val="008F32F6"/>
    <w:rsid w:val="008F3B76"/>
    <w:rsid w:val="00935183"/>
    <w:rsid w:val="0094196F"/>
    <w:rsid w:val="00946D54"/>
    <w:rsid w:val="0095133A"/>
    <w:rsid w:val="00952276"/>
    <w:rsid w:val="009C335F"/>
    <w:rsid w:val="009C7ECE"/>
    <w:rsid w:val="00A11BFF"/>
    <w:rsid w:val="00A1590A"/>
    <w:rsid w:val="00A819BB"/>
    <w:rsid w:val="00A85680"/>
    <w:rsid w:val="00A928EA"/>
    <w:rsid w:val="00A92F2F"/>
    <w:rsid w:val="00A95E82"/>
    <w:rsid w:val="00AC15AF"/>
    <w:rsid w:val="00AE0D76"/>
    <w:rsid w:val="00AF423B"/>
    <w:rsid w:val="00B312A1"/>
    <w:rsid w:val="00B56950"/>
    <w:rsid w:val="00B67604"/>
    <w:rsid w:val="00B8140D"/>
    <w:rsid w:val="00BB0C02"/>
    <w:rsid w:val="00BB4AC0"/>
    <w:rsid w:val="00BC070B"/>
    <w:rsid w:val="00BC7967"/>
    <w:rsid w:val="00BD2558"/>
    <w:rsid w:val="00BF001E"/>
    <w:rsid w:val="00BF4EA3"/>
    <w:rsid w:val="00C06F66"/>
    <w:rsid w:val="00C1592D"/>
    <w:rsid w:val="00C649F7"/>
    <w:rsid w:val="00C660DB"/>
    <w:rsid w:val="00C7354D"/>
    <w:rsid w:val="00CB3F16"/>
    <w:rsid w:val="00D02489"/>
    <w:rsid w:val="00D0784F"/>
    <w:rsid w:val="00D26304"/>
    <w:rsid w:val="00D4335A"/>
    <w:rsid w:val="00DB2A65"/>
    <w:rsid w:val="00DB7094"/>
    <w:rsid w:val="00DB7390"/>
    <w:rsid w:val="00DF35FE"/>
    <w:rsid w:val="00E00576"/>
    <w:rsid w:val="00E130CD"/>
    <w:rsid w:val="00E92D0E"/>
    <w:rsid w:val="00F16EE5"/>
    <w:rsid w:val="00F20477"/>
    <w:rsid w:val="00F2393B"/>
    <w:rsid w:val="00F30673"/>
    <w:rsid w:val="00F7380B"/>
    <w:rsid w:val="00F93FD5"/>
    <w:rsid w:val="00FA7F45"/>
    <w:rsid w:val="00FB3FEB"/>
    <w:rsid w:val="00FC12E0"/>
    <w:rsid w:val="00FC1896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D5415-8739-49CF-80FE-859CD0F7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3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DE7"/>
  </w:style>
  <w:style w:type="paragraph" w:styleId="a5">
    <w:name w:val="footer"/>
    <w:basedOn w:val="a"/>
    <w:link w:val="a6"/>
    <w:uiPriority w:val="99"/>
    <w:unhideWhenUsed/>
    <w:rsid w:val="000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DE7"/>
  </w:style>
  <w:style w:type="paragraph" w:styleId="a7">
    <w:name w:val="List Paragraph"/>
    <w:basedOn w:val="a"/>
    <w:uiPriority w:val="34"/>
    <w:qFormat/>
    <w:rsid w:val="005F7F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826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616DC9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Леонидовна</dc:creator>
  <cp:keywords/>
  <dc:description/>
  <cp:lastModifiedBy>Коврова Наталия Борисовна</cp:lastModifiedBy>
  <cp:revision>70</cp:revision>
  <cp:lastPrinted>2020-03-17T12:27:00Z</cp:lastPrinted>
  <dcterms:created xsi:type="dcterms:W3CDTF">2020-03-16T08:13:00Z</dcterms:created>
  <dcterms:modified xsi:type="dcterms:W3CDTF">2020-05-25T07:04:00Z</dcterms:modified>
</cp:coreProperties>
</file>