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545" w:rsidRDefault="004B7545" w:rsidP="004B7545">
      <w:pPr>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4B7545" w:rsidRDefault="004B7545" w:rsidP="004B754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ПРОЕКТ</w:t>
      </w:r>
    </w:p>
    <w:p w:rsidR="004B7545" w:rsidRPr="004B7545" w:rsidRDefault="004B7545" w:rsidP="004B754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Приложение 1</w:t>
      </w:r>
    </w:p>
    <w:p w:rsidR="004B7545" w:rsidRPr="004B7545" w:rsidRDefault="004B7545" w:rsidP="004B754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к Закону</w:t>
      </w:r>
    </w:p>
    <w:p w:rsidR="004B7545" w:rsidRPr="004B7545" w:rsidRDefault="004B7545" w:rsidP="004B754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Ивановской области</w:t>
      </w:r>
    </w:p>
    <w:p w:rsidR="004B7545" w:rsidRPr="004B7545" w:rsidRDefault="004B7545" w:rsidP="004B754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«О межбюджетных отношениях</w:t>
      </w:r>
    </w:p>
    <w:p w:rsidR="004B7545" w:rsidRPr="004B7545" w:rsidRDefault="004B7545" w:rsidP="004B754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в Ивановской области»</w:t>
      </w:r>
    </w:p>
    <w:p w:rsidR="004B7545" w:rsidRPr="004B7545" w:rsidRDefault="004B7545" w:rsidP="004B7545">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от         №   </w:t>
      </w:r>
      <w:proofErr w:type="gramStart"/>
      <w:r w:rsidRPr="004B7545">
        <w:rPr>
          <w:rFonts w:ascii="Times New Roman" w:eastAsia="Times New Roman" w:hAnsi="Times New Roman" w:cs="Times New Roman"/>
          <w:sz w:val="28"/>
          <w:szCs w:val="28"/>
          <w:lang w:eastAsia="ru-RU"/>
        </w:rPr>
        <w:t>-О</w:t>
      </w:r>
      <w:proofErr w:type="gramEnd"/>
      <w:r w:rsidRPr="004B7545">
        <w:rPr>
          <w:rFonts w:ascii="Times New Roman" w:eastAsia="Times New Roman" w:hAnsi="Times New Roman" w:cs="Times New Roman"/>
          <w:sz w:val="28"/>
          <w:szCs w:val="28"/>
          <w:lang w:eastAsia="ru-RU"/>
        </w:rPr>
        <w:t>З</w:t>
      </w:r>
    </w:p>
    <w:p w:rsidR="004B7545" w:rsidRPr="004B7545" w:rsidRDefault="004B7545" w:rsidP="004B7545">
      <w:pPr>
        <w:autoSpaceDE w:val="0"/>
        <w:autoSpaceDN w:val="0"/>
        <w:adjustRightInd w:val="0"/>
        <w:spacing w:after="0" w:line="240" w:lineRule="auto"/>
        <w:jc w:val="right"/>
        <w:outlineLvl w:val="0"/>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B7545">
        <w:rPr>
          <w:rFonts w:ascii="Times New Roman" w:eastAsia="Times New Roman" w:hAnsi="Times New Roman" w:cs="Times New Roman"/>
          <w:b/>
          <w:sz w:val="28"/>
          <w:szCs w:val="28"/>
          <w:lang w:eastAsia="ru-RU"/>
        </w:rPr>
        <w:t xml:space="preserve">Порядок распределения дотаций на выравнивание бюджетной обеспеченности поселений, порядок определения критериев выравнивания финансовых возможностей городских поселений, сельских поселений по осуществлению органами местного самоуправления городских поселений, сельских поселений полномочий по решению вопросов местного значения поселений, порядок расчета и </w:t>
      </w:r>
      <w:proofErr w:type="gramStart"/>
      <w:r w:rsidRPr="004B7545">
        <w:rPr>
          <w:rFonts w:ascii="Times New Roman" w:eastAsia="Times New Roman" w:hAnsi="Times New Roman" w:cs="Times New Roman"/>
          <w:b/>
          <w:sz w:val="28"/>
          <w:szCs w:val="28"/>
          <w:lang w:eastAsia="ru-RU"/>
        </w:rPr>
        <w:t>установления</w:t>
      </w:r>
      <w:proofErr w:type="gramEnd"/>
      <w:r w:rsidRPr="004B7545">
        <w:rPr>
          <w:rFonts w:ascii="Times New Roman" w:eastAsia="Times New Roman" w:hAnsi="Times New Roman" w:cs="Times New Roman"/>
          <w:b/>
          <w:sz w:val="28"/>
          <w:szCs w:val="28"/>
          <w:lang w:eastAsia="ru-RU"/>
        </w:rPr>
        <w:t xml:space="preserve"> заменяющих указанные дотации дополнительных нормативов отчислений от налога на доходы физических лиц в местные бюджеты</w:t>
      </w: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Порядки распределения дотаций на выравнивание </w:t>
      </w:r>
      <w:proofErr w:type="gramStart"/>
      <w:r w:rsidRPr="004B7545">
        <w:rPr>
          <w:rFonts w:ascii="Times New Roman" w:eastAsia="Times New Roman" w:hAnsi="Times New Roman" w:cs="Times New Roman"/>
          <w:sz w:val="28"/>
          <w:szCs w:val="28"/>
          <w:lang w:eastAsia="ru-RU"/>
        </w:rPr>
        <w:t>бюджетной</w:t>
      </w:r>
      <w:proofErr w:type="gramEnd"/>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обеспеченности городских поселений, сельских поселений</w:t>
      </w: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и определения критериев выравнивания финансовых</w:t>
      </w: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возможностей городских поселений, сельских поселений</w:t>
      </w: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по осуществлению органами местного самоуправления</w:t>
      </w: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городских, сельских поселений полномочий по решению</w:t>
      </w: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вопросов местного значения поселений</w:t>
      </w: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Общий объем дотаций на выравнивание бюджетной обеспеченности поселений определяется по формуле:</w:t>
      </w:r>
    </w:p>
    <w:p w:rsidR="004B7545" w:rsidRPr="004B7545" w:rsidRDefault="004B7545" w:rsidP="004B7545">
      <w:pPr>
        <w:autoSpaceDE w:val="0"/>
        <w:autoSpaceDN w:val="0"/>
        <w:adjustRightInd w:val="0"/>
        <w:spacing w:after="0" w:line="240" w:lineRule="auto"/>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ОДП = ОДГП + ОДСП, где (1)</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ОДП - общий объем дотаций на выравнивание бюджетной обеспеченности поселений на соответствующий финансовый год;</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ОДГП - объем дотаций на выравнивание бюджетной обеспеченности городских поселений;</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ОДСП - объем дотаций на выравнивание бюджетной обеспеченности сельских поселений.</w:t>
      </w: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4B7545">
        <w:rPr>
          <w:rFonts w:ascii="Times New Roman" w:eastAsia="Times New Roman" w:hAnsi="Times New Roman" w:cs="Times New Roman"/>
          <w:sz w:val="28"/>
          <w:szCs w:val="28"/>
          <w:lang w:eastAsia="ru-RU"/>
        </w:rPr>
        <w:t xml:space="preserve">Дотации на выравнивание бюджетной обеспеченности городских поселений, сельских поселений распределяются между городскими поселениями, сельскими поселениями, уровень расчетной бюджетной обеспеченности которых не превышает уровень, определяемый в качестве </w:t>
      </w:r>
      <w:r w:rsidRPr="004B7545">
        <w:rPr>
          <w:rFonts w:ascii="Times New Roman" w:eastAsia="Times New Roman" w:hAnsi="Times New Roman" w:cs="Times New Roman"/>
          <w:sz w:val="28"/>
          <w:szCs w:val="28"/>
          <w:lang w:eastAsia="ru-RU"/>
        </w:rPr>
        <w:lastRenderedPageBreak/>
        <w:t>критерия выравнивания финансовых возможностей городских поселений, сельских поселений по осуществлению органами местного самоуправления городских поселений, сельских поселений полномочий по решению вопросов местного значения, пропорционально отклонению уровня расчетной бюджетной обеспеченности городских поселений, сельских поселений от</w:t>
      </w:r>
      <w:proofErr w:type="gramEnd"/>
      <w:r w:rsidRPr="004B7545">
        <w:rPr>
          <w:rFonts w:ascii="Times New Roman" w:eastAsia="Times New Roman" w:hAnsi="Times New Roman" w:cs="Times New Roman"/>
          <w:sz w:val="28"/>
          <w:szCs w:val="28"/>
          <w:lang w:eastAsia="ru-RU"/>
        </w:rPr>
        <w:t xml:space="preserve"> уровня, определяемого в качестве критерия выравнивания финансовых возможностей городских поселений</w:t>
      </w:r>
      <w:proofErr w:type="gramStart"/>
      <w:r w:rsidRPr="004B7545">
        <w:rPr>
          <w:rFonts w:ascii="Times New Roman" w:eastAsia="Times New Roman" w:hAnsi="Times New Roman" w:cs="Times New Roman"/>
          <w:sz w:val="28"/>
          <w:szCs w:val="28"/>
          <w:lang w:eastAsia="ru-RU"/>
        </w:rPr>
        <w:t xml:space="preserve"> ,</w:t>
      </w:r>
      <w:proofErr w:type="gramEnd"/>
      <w:r w:rsidRPr="004B7545">
        <w:rPr>
          <w:rFonts w:ascii="Times New Roman" w:eastAsia="Times New Roman" w:hAnsi="Times New Roman" w:cs="Times New Roman"/>
          <w:sz w:val="28"/>
          <w:szCs w:val="28"/>
          <w:lang w:eastAsia="ru-RU"/>
        </w:rPr>
        <w:t xml:space="preserve"> сельских поселений по осуществлению органами местного самоуправления городских, сельских поселений полномочий по решению вопросов местного значения городских поселений, сельских поселений.</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Расчетный объем дотаций на выравнивание бюджетной обеспеченности городских поселений, сельских поселений распределяется между городскими поселениями, сельскими поселениями по формуле:</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widowControl w:val="0"/>
        <w:autoSpaceDE w:val="0"/>
        <w:autoSpaceDN w:val="0"/>
        <w:spacing w:after="0" w:line="240" w:lineRule="auto"/>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r w:rsidRPr="004B7545">
        <w:rPr>
          <w:rFonts w:ascii="Times New Roman" w:eastAsia="Times New Roman" w:hAnsi="Times New Roman" w:cs="Times New Roman"/>
          <w:sz w:val="28"/>
          <w:szCs w:val="28"/>
          <w:lang w:val="en-US" w:eastAsia="ru-RU"/>
        </w:rPr>
        <w:t>p</w:t>
      </w:r>
      <w:r w:rsidRPr="004B7545">
        <w:rPr>
          <w:rFonts w:ascii="Times New Roman" w:eastAsia="Times New Roman" w:hAnsi="Times New Roman" w:cs="Times New Roman"/>
          <w:sz w:val="28"/>
          <w:szCs w:val="28"/>
          <w:lang w:eastAsia="ru-RU"/>
        </w:rPr>
        <w:t xml:space="preserve"> (</w:t>
      </w:r>
      <w:proofErr w:type="spellStart"/>
      <w:r w:rsidRPr="004B7545">
        <w:rPr>
          <w:rFonts w:ascii="Times New Roman" w:eastAsia="Times New Roman" w:hAnsi="Times New Roman" w:cs="Times New Roman"/>
          <w:sz w:val="28"/>
          <w:szCs w:val="28"/>
          <w:lang w:eastAsia="ru-RU"/>
        </w:rPr>
        <w:t>гп</w:t>
      </w:r>
      <w:proofErr w:type="gramStart"/>
      <w:r w:rsidRPr="004B7545">
        <w:rPr>
          <w:rFonts w:ascii="Times New Roman" w:eastAsia="Times New Roman" w:hAnsi="Times New Roman" w:cs="Times New Roman"/>
          <w:sz w:val="28"/>
          <w:szCs w:val="28"/>
          <w:lang w:eastAsia="ru-RU"/>
        </w:rPr>
        <w:t>,с</w:t>
      </w:r>
      <w:proofErr w:type="gramEnd"/>
      <w:r w:rsidRPr="004B7545">
        <w:rPr>
          <w:rFonts w:ascii="Times New Roman" w:eastAsia="Times New Roman" w:hAnsi="Times New Roman" w:cs="Times New Roman"/>
          <w:sz w:val="28"/>
          <w:szCs w:val="28"/>
          <w:lang w:eastAsia="ru-RU"/>
        </w:rPr>
        <w:t>п</w:t>
      </w:r>
      <w:proofErr w:type="spellEnd"/>
      <w:r w:rsidRPr="004B7545">
        <w:rPr>
          <w:rFonts w:ascii="Times New Roman" w:eastAsia="Times New Roman" w:hAnsi="Times New Roman" w:cs="Times New Roman"/>
          <w:sz w:val="28"/>
          <w:szCs w:val="28"/>
          <w:lang w:eastAsia="ru-RU"/>
        </w:rPr>
        <w:t>) – БО</w:t>
      </w:r>
      <w:proofErr w:type="spellStart"/>
      <w:r w:rsidRPr="004B7545">
        <w:rPr>
          <w:rFonts w:ascii="Times New Roman" w:eastAsia="Times New Roman" w:hAnsi="Times New Roman" w:cs="Times New Roman"/>
          <w:sz w:val="28"/>
          <w:szCs w:val="28"/>
          <w:vertAlign w:val="subscript"/>
          <w:lang w:val="en-US" w:eastAsia="ru-RU"/>
        </w:rPr>
        <w:t>i</w:t>
      </w:r>
      <w:proofErr w:type="spellEnd"/>
      <w:r w:rsidRPr="004B7545">
        <w:rPr>
          <w:rFonts w:ascii="Times New Roman" w:eastAsia="Times New Roman" w:hAnsi="Times New Roman" w:cs="Times New Roman"/>
          <w:sz w:val="28"/>
          <w:szCs w:val="28"/>
          <w:lang w:eastAsia="ru-RU"/>
        </w:rPr>
        <w:t xml:space="preserve"> ) </w:t>
      </w:r>
      <w:r w:rsidRPr="004B7545">
        <w:rPr>
          <w:rFonts w:ascii="Times New Roman" w:eastAsia="Times New Roman" w:hAnsi="Times New Roman" w:cs="Times New Roman"/>
          <w:sz w:val="28"/>
          <w:szCs w:val="28"/>
          <w:lang w:val="en-US" w:eastAsia="ru-RU"/>
        </w:rPr>
        <w:t>x</w:t>
      </w:r>
      <w:r w:rsidRPr="004B7545">
        <w:rPr>
          <w:rFonts w:ascii="Times New Roman" w:eastAsia="Times New Roman" w:hAnsi="Times New Roman" w:cs="Times New Roman"/>
          <w:sz w:val="28"/>
          <w:szCs w:val="28"/>
          <w:lang w:eastAsia="ru-RU"/>
        </w:rPr>
        <w:t xml:space="preserve"> ИБР</w:t>
      </w:r>
      <w:proofErr w:type="spellStart"/>
      <w:r w:rsidRPr="004B7545">
        <w:rPr>
          <w:rFonts w:ascii="Times New Roman" w:eastAsia="Times New Roman" w:hAnsi="Times New Roman" w:cs="Times New Roman"/>
          <w:sz w:val="28"/>
          <w:szCs w:val="28"/>
          <w:vertAlign w:val="subscript"/>
          <w:lang w:val="en-US" w:eastAsia="ru-RU"/>
        </w:rPr>
        <w:t>i</w:t>
      </w:r>
      <w:proofErr w:type="spellEnd"/>
      <w:r w:rsidRPr="004B7545">
        <w:rPr>
          <w:rFonts w:ascii="Times New Roman" w:eastAsia="Times New Roman" w:hAnsi="Times New Roman" w:cs="Times New Roman"/>
          <w:sz w:val="28"/>
          <w:szCs w:val="28"/>
          <w:lang w:eastAsia="ru-RU"/>
        </w:rPr>
        <w:t xml:space="preserve">  </w:t>
      </w:r>
      <w:r w:rsidRPr="004B7545">
        <w:rPr>
          <w:rFonts w:ascii="Times New Roman" w:eastAsia="Times New Roman" w:hAnsi="Times New Roman" w:cs="Times New Roman"/>
          <w:sz w:val="28"/>
          <w:szCs w:val="28"/>
          <w:lang w:val="en-US" w:eastAsia="ru-RU"/>
        </w:rPr>
        <w:t>x</w:t>
      </w:r>
      <w:r w:rsidRPr="004B7545">
        <w:rPr>
          <w:rFonts w:ascii="Times New Roman" w:eastAsia="Times New Roman" w:hAnsi="Times New Roman" w:cs="Times New Roman"/>
          <w:sz w:val="28"/>
          <w:szCs w:val="28"/>
          <w:lang w:eastAsia="ru-RU"/>
        </w:rPr>
        <w:t xml:space="preserve"> </w:t>
      </w:r>
      <w:r w:rsidRPr="004B7545">
        <w:rPr>
          <w:rFonts w:ascii="Times New Roman" w:eastAsia="Times New Roman" w:hAnsi="Times New Roman" w:cs="Times New Roman"/>
          <w:sz w:val="28"/>
          <w:szCs w:val="28"/>
          <w:lang w:val="en-US" w:eastAsia="ru-RU"/>
        </w:rPr>
        <w:t>N</w:t>
      </w:r>
      <w:r w:rsidRPr="004B7545">
        <w:rPr>
          <w:rFonts w:ascii="Times New Roman" w:eastAsia="Times New Roman" w:hAnsi="Times New Roman" w:cs="Times New Roman"/>
          <w:sz w:val="28"/>
          <w:szCs w:val="28"/>
          <w:vertAlign w:val="subscript"/>
          <w:lang w:val="en-US" w:eastAsia="ru-RU"/>
        </w:rPr>
        <w:t>i</w:t>
      </w:r>
      <w:r w:rsidRPr="004B7545">
        <w:rPr>
          <w:rFonts w:ascii="Times New Roman" w:eastAsia="Times New Roman" w:hAnsi="Times New Roman" w:cs="Times New Roman"/>
          <w:sz w:val="28"/>
          <w:szCs w:val="28"/>
          <w:lang w:eastAsia="ru-RU"/>
        </w:rPr>
        <w:t xml:space="preserve">                                                                 </w:t>
      </w:r>
    </w:p>
    <w:p w:rsidR="004B7545" w:rsidRPr="004B7545" w:rsidRDefault="004B7545" w:rsidP="004B7545">
      <w:pPr>
        <w:widowControl w:val="0"/>
        <w:autoSpaceDE w:val="0"/>
        <w:autoSpaceDN w:val="0"/>
        <w:spacing w:after="0" w:line="240" w:lineRule="auto"/>
        <w:ind w:firstLine="709"/>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Д </w:t>
      </w:r>
      <w:proofErr w:type="spellStart"/>
      <w:r w:rsidRPr="004B7545">
        <w:rPr>
          <w:rFonts w:ascii="Times New Roman" w:eastAsia="Times New Roman" w:hAnsi="Times New Roman" w:cs="Times New Roman"/>
          <w:sz w:val="28"/>
          <w:szCs w:val="28"/>
          <w:vertAlign w:val="subscript"/>
          <w:lang w:val="en-US" w:eastAsia="ru-RU"/>
        </w:rPr>
        <w:t>i</w:t>
      </w:r>
      <w:proofErr w:type="spellEnd"/>
      <w:r w:rsidRPr="004B7545">
        <w:rPr>
          <w:rFonts w:ascii="Times New Roman" w:eastAsia="Times New Roman" w:hAnsi="Times New Roman" w:cs="Times New Roman"/>
          <w:sz w:val="28"/>
          <w:szCs w:val="28"/>
          <w:lang w:eastAsia="ru-RU"/>
        </w:rPr>
        <w:t xml:space="preserve">  =  -------------------------------------------,  где      (2)</w:t>
      </w:r>
    </w:p>
    <w:p w:rsidR="004B7545" w:rsidRPr="004B7545" w:rsidRDefault="004B7545" w:rsidP="004B7545">
      <w:pPr>
        <w:widowControl w:val="0"/>
        <w:autoSpaceDE w:val="0"/>
        <w:autoSpaceDN w:val="0"/>
        <w:spacing w:after="0" w:line="240" w:lineRule="auto"/>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 ((</w:t>
      </w:r>
      <w:r w:rsidRPr="004B7545">
        <w:rPr>
          <w:rFonts w:ascii="Times New Roman" w:eastAsia="Times New Roman" w:hAnsi="Times New Roman" w:cs="Times New Roman"/>
          <w:sz w:val="28"/>
          <w:szCs w:val="28"/>
          <w:lang w:val="en-US" w:eastAsia="ru-RU"/>
        </w:rPr>
        <w:t>p</w:t>
      </w:r>
      <w:r w:rsidRPr="004B7545">
        <w:rPr>
          <w:rFonts w:ascii="Times New Roman" w:eastAsia="Times New Roman" w:hAnsi="Times New Roman" w:cs="Times New Roman"/>
          <w:sz w:val="28"/>
          <w:szCs w:val="28"/>
          <w:lang w:eastAsia="ru-RU"/>
        </w:rPr>
        <w:t xml:space="preserve"> (</w:t>
      </w:r>
      <w:proofErr w:type="spellStart"/>
      <w:r w:rsidRPr="004B7545">
        <w:rPr>
          <w:rFonts w:ascii="Times New Roman" w:eastAsia="Times New Roman" w:hAnsi="Times New Roman" w:cs="Times New Roman"/>
          <w:sz w:val="28"/>
          <w:szCs w:val="28"/>
          <w:lang w:eastAsia="ru-RU"/>
        </w:rPr>
        <w:t>гп</w:t>
      </w:r>
      <w:proofErr w:type="gramStart"/>
      <w:r w:rsidRPr="004B7545">
        <w:rPr>
          <w:rFonts w:ascii="Times New Roman" w:eastAsia="Times New Roman" w:hAnsi="Times New Roman" w:cs="Times New Roman"/>
          <w:sz w:val="28"/>
          <w:szCs w:val="28"/>
          <w:lang w:eastAsia="ru-RU"/>
        </w:rPr>
        <w:t>,с</w:t>
      </w:r>
      <w:proofErr w:type="gramEnd"/>
      <w:r w:rsidRPr="004B7545">
        <w:rPr>
          <w:rFonts w:ascii="Times New Roman" w:eastAsia="Times New Roman" w:hAnsi="Times New Roman" w:cs="Times New Roman"/>
          <w:sz w:val="28"/>
          <w:szCs w:val="28"/>
          <w:lang w:eastAsia="ru-RU"/>
        </w:rPr>
        <w:t>п</w:t>
      </w:r>
      <w:proofErr w:type="spellEnd"/>
      <w:r w:rsidRPr="004B7545">
        <w:rPr>
          <w:rFonts w:ascii="Times New Roman" w:eastAsia="Times New Roman" w:hAnsi="Times New Roman" w:cs="Times New Roman"/>
          <w:sz w:val="28"/>
          <w:szCs w:val="28"/>
          <w:lang w:eastAsia="ru-RU"/>
        </w:rPr>
        <w:t>) – БО</w:t>
      </w:r>
      <w:proofErr w:type="spellStart"/>
      <w:r w:rsidRPr="004B7545">
        <w:rPr>
          <w:rFonts w:ascii="Times New Roman" w:eastAsia="Times New Roman" w:hAnsi="Times New Roman" w:cs="Times New Roman"/>
          <w:sz w:val="28"/>
          <w:szCs w:val="28"/>
          <w:vertAlign w:val="subscript"/>
          <w:lang w:val="en-US" w:eastAsia="ru-RU"/>
        </w:rPr>
        <w:t>i</w:t>
      </w:r>
      <w:proofErr w:type="spellEnd"/>
      <w:r w:rsidRPr="004B7545">
        <w:rPr>
          <w:rFonts w:ascii="Times New Roman" w:eastAsia="Times New Roman" w:hAnsi="Times New Roman" w:cs="Times New Roman"/>
          <w:sz w:val="28"/>
          <w:szCs w:val="28"/>
          <w:lang w:eastAsia="ru-RU"/>
        </w:rPr>
        <w:t xml:space="preserve"> ) </w:t>
      </w:r>
      <w:r w:rsidRPr="004B7545">
        <w:rPr>
          <w:rFonts w:ascii="Times New Roman" w:eastAsia="Times New Roman" w:hAnsi="Times New Roman" w:cs="Times New Roman"/>
          <w:sz w:val="28"/>
          <w:szCs w:val="28"/>
          <w:lang w:val="en-US" w:eastAsia="ru-RU"/>
        </w:rPr>
        <w:t>x</w:t>
      </w:r>
      <w:r w:rsidRPr="004B7545">
        <w:rPr>
          <w:rFonts w:ascii="Times New Roman" w:eastAsia="Times New Roman" w:hAnsi="Times New Roman" w:cs="Times New Roman"/>
          <w:sz w:val="28"/>
          <w:szCs w:val="28"/>
          <w:lang w:eastAsia="ru-RU"/>
        </w:rPr>
        <w:t xml:space="preserve"> ИБР</w:t>
      </w:r>
      <w:proofErr w:type="spellStart"/>
      <w:r w:rsidRPr="004B7545">
        <w:rPr>
          <w:rFonts w:ascii="Times New Roman" w:eastAsia="Times New Roman" w:hAnsi="Times New Roman" w:cs="Times New Roman"/>
          <w:sz w:val="28"/>
          <w:szCs w:val="28"/>
          <w:vertAlign w:val="subscript"/>
          <w:lang w:val="en-US" w:eastAsia="ru-RU"/>
        </w:rPr>
        <w:t>i</w:t>
      </w:r>
      <w:proofErr w:type="spellEnd"/>
      <w:r w:rsidRPr="004B7545">
        <w:rPr>
          <w:rFonts w:ascii="Times New Roman" w:eastAsia="Times New Roman" w:hAnsi="Times New Roman" w:cs="Times New Roman"/>
          <w:sz w:val="28"/>
          <w:szCs w:val="28"/>
          <w:lang w:eastAsia="ru-RU"/>
        </w:rPr>
        <w:t xml:space="preserve">  </w:t>
      </w:r>
      <w:r w:rsidRPr="004B7545">
        <w:rPr>
          <w:rFonts w:ascii="Times New Roman" w:eastAsia="Times New Roman" w:hAnsi="Times New Roman" w:cs="Times New Roman"/>
          <w:sz w:val="28"/>
          <w:szCs w:val="28"/>
          <w:lang w:val="en-US" w:eastAsia="ru-RU"/>
        </w:rPr>
        <w:t>x</w:t>
      </w:r>
      <w:r w:rsidRPr="004B7545">
        <w:rPr>
          <w:rFonts w:ascii="Times New Roman" w:eastAsia="Times New Roman" w:hAnsi="Times New Roman" w:cs="Times New Roman"/>
          <w:sz w:val="28"/>
          <w:szCs w:val="28"/>
          <w:lang w:eastAsia="ru-RU"/>
        </w:rPr>
        <w:t xml:space="preserve"> </w:t>
      </w:r>
      <w:r w:rsidRPr="004B7545">
        <w:rPr>
          <w:rFonts w:ascii="Times New Roman" w:eastAsia="Times New Roman" w:hAnsi="Times New Roman" w:cs="Times New Roman"/>
          <w:sz w:val="28"/>
          <w:szCs w:val="28"/>
          <w:lang w:val="en-US" w:eastAsia="ru-RU"/>
        </w:rPr>
        <w:t>N</w:t>
      </w:r>
      <w:r w:rsidRPr="004B7545">
        <w:rPr>
          <w:rFonts w:ascii="Times New Roman" w:eastAsia="Times New Roman" w:hAnsi="Times New Roman" w:cs="Times New Roman"/>
          <w:sz w:val="28"/>
          <w:szCs w:val="28"/>
          <w:vertAlign w:val="subscript"/>
          <w:lang w:val="en-US" w:eastAsia="ru-RU"/>
        </w:rPr>
        <w:t>i</w:t>
      </w:r>
      <w:r w:rsidRPr="004B7545">
        <w:rPr>
          <w:rFonts w:ascii="Times New Roman" w:eastAsia="Times New Roman" w:hAnsi="Times New Roman" w:cs="Times New Roman"/>
          <w:sz w:val="28"/>
          <w:szCs w:val="28"/>
          <w:lang w:eastAsia="ru-RU"/>
        </w:rPr>
        <w:t xml:space="preserve"> )</w:t>
      </w:r>
    </w:p>
    <w:p w:rsidR="004B7545" w:rsidRPr="004B7545" w:rsidRDefault="004B7545" w:rsidP="004B7545">
      <w:pPr>
        <w:widowControl w:val="0"/>
        <w:autoSpaceDE w:val="0"/>
        <w:autoSpaceDN w:val="0"/>
        <w:spacing w:after="0" w:line="240" w:lineRule="auto"/>
        <w:rPr>
          <w:rFonts w:ascii="Courier New" w:eastAsia="Times New Roman" w:hAnsi="Courier New" w:cs="Courier New"/>
          <w:sz w:val="28"/>
          <w:szCs w:val="28"/>
          <w:lang w:eastAsia="ru-RU"/>
        </w:rPr>
      </w:pPr>
      <w:r w:rsidRPr="004B7545">
        <w:rPr>
          <w:rFonts w:ascii="Times New Roman" w:eastAsia="Times New Roman" w:hAnsi="Times New Roman" w:cs="Times New Roman"/>
          <w:sz w:val="28"/>
          <w:szCs w:val="28"/>
          <w:lang w:eastAsia="ru-RU"/>
        </w:rPr>
        <w:t xml:space="preserve">                      i                          </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Д</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расчетный объем дотации на выравнивание бюджетной обеспеченности поселений в части, касающейся предоставления дотации i-</w:t>
      </w:r>
      <w:proofErr w:type="spellStart"/>
      <w:r w:rsidRPr="004B7545">
        <w:rPr>
          <w:rFonts w:ascii="Times New Roman" w:eastAsia="Times New Roman" w:hAnsi="Times New Roman" w:cs="Times New Roman"/>
          <w:sz w:val="28"/>
          <w:szCs w:val="28"/>
          <w:lang w:eastAsia="ru-RU"/>
        </w:rPr>
        <w:t>му</w:t>
      </w:r>
      <w:proofErr w:type="spellEnd"/>
      <w:r w:rsidRPr="004B7545">
        <w:rPr>
          <w:rFonts w:ascii="Times New Roman" w:eastAsia="Times New Roman" w:hAnsi="Times New Roman" w:cs="Times New Roman"/>
          <w:sz w:val="28"/>
          <w:szCs w:val="28"/>
          <w:lang w:eastAsia="ru-RU"/>
        </w:rPr>
        <w:t xml:space="preserve"> городскому поселению, сельскому поселению на очередной финансовый год (первый год планового периода, второй год планового периода);</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p (</w:t>
      </w:r>
      <w:proofErr w:type="spellStart"/>
      <w:r w:rsidRPr="004B7545">
        <w:rPr>
          <w:rFonts w:ascii="Times New Roman" w:eastAsia="Times New Roman" w:hAnsi="Times New Roman" w:cs="Times New Roman"/>
          <w:sz w:val="28"/>
          <w:szCs w:val="28"/>
          <w:lang w:eastAsia="ru-RU"/>
        </w:rPr>
        <w:t>гп</w:t>
      </w:r>
      <w:proofErr w:type="spellEnd"/>
      <w:r w:rsidRPr="004B7545">
        <w:rPr>
          <w:rFonts w:ascii="Times New Roman" w:eastAsia="Times New Roman" w:hAnsi="Times New Roman" w:cs="Times New Roman"/>
          <w:sz w:val="28"/>
          <w:szCs w:val="28"/>
          <w:lang w:eastAsia="ru-RU"/>
        </w:rPr>
        <w:t xml:space="preserve">, </w:t>
      </w:r>
      <w:proofErr w:type="spellStart"/>
      <w:r w:rsidRPr="004B7545">
        <w:rPr>
          <w:rFonts w:ascii="Times New Roman" w:eastAsia="Times New Roman" w:hAnsi="Times New Roman" w:cs="Times New Roman"/>
          <w:sz w:val="28"/>
          <w:szCs w:val="28"/>
          <w:lang w:eastAsia="ru-RU"/>
        </w:rPr>
        <w:t>сп</w:t>
      </w:r>
      <w:proofErr w:type="spellEnd"/>
      <w:r w:rsidRPr="004B7545">
        <w:rPr>
          <w:rFonts w:ascii="Times New Roman" w:eastAsia="Times New Roman" w:hAnsi="Times New Roman" w:cs="Times New Roman"/>
          <w:sz w:val="28"/>
          <w:szCs w:val="28"/>
          <w:lang w:eastAsia="ru-RU"/>
        </w:rPr>
        <w:t>) - критерий выравнивания финансовых возможностей городских поселений, сельских поселений по осуществлению органами местного самоуправления городских поселений, сельских поселений полномочий по решению вопросов местного значения городских поселений, сельских поселений;</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БО</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уровень расчетной бюджетной обеспеченности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ИБР</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индекс бюджетных расходов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сельского поселения;</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N</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xml:space="preserve"> - численность постоянного населения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w:t>
      </w:r>
      <w:proofErr w:type="spellStart"/>
      <w:r w:rsidRPr="004B7545">
        <w:rPr>
          <w:rFonts w:ascii="Times New Roman" w:eastAsia="Times New Roman" w:hAnsi="Times New Roman" w:cs="Times New Roman"/>
          <w:sz w:val="28"/>
          <w:szCs w:val="28"/>
          <w:lang w:eastAsia="ru-RU"/>
        </w:rPr>
        <w:t>посеения</w:t>
      </w:r>
      <w:proofErr w:type="spellEnd"/>
      <w:r w:rsidRPr="004B7545">
        <w:rPr>
          <w:rFonts w:ascii="Times New Roman" w:eastAsia="Times New Roman" w:hAnsi="Times New Roman" w:cs="Times New Roman"/>
          <w:sz w:val="28"/>
          <w:szCs w:val="28"/>
          <w:lang w:eastAsia="ru-RU"/>
        </w:rPr>
        <w:t>, сельского поселения по данным территориального органа Федеральной службы государственной статистики по Ивановской области.</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gramStart"/>
      <w:r w:rsidRPr="004B7545">
        <w:rPr>
          <w:rFonts w:ascii="Times New Roman" w:eastAsia="Times New Roman" w:hAnsi="Times New Roman" w:cs="Times New Roman"/>
          <w:sz w:val="28"/>
          <w:szCs w:val="28"/>
          <w:lang w:eastAsia="ru-RU"/>
        </w:rPr>
        <w:t xml:space="preserve">Критерий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 городских поселений определяется соотношением между средним уровнем расчетной </w:t>
      </w:r>
      <w:r w:rsidRPr="004B7545">
        <w:rPr>
          <w:rFonts w:ascii="Times New Roman" w:eastAsia="Times New Roman" w:hAnsi="Times New Roman" w:cs="Times New Roman"/>
          <w:sz w:val="28"/>
          <w:szCs w:val="28"/>
          <w:lang w:eastAsia="ru-RU"/>
        </w:rPr>
        <w:lastRenderedPageBreak/>
        <w:t>бюджетной обеспеченности пяти наиболее обеспеченных и средним уровнем расчетной бюджетной обеспеченности пяти наименее обеспеченных городских поселений, величина которого после выравнивания бюджетной обеспеченности не должна превышать 1,4 раза.</w:t>
      </w:r>
      <w:proofErr w:type="gramEnd"/>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gramStart"/>
      <w:r w:rsidRPr="004B7545">
        <w:rPr>
          <w:rFonts w:ascii="Times New Roman" w:eastAsia="Times New Roman" w:hAnsi="Times New Roman" w:cs="Times New Roman"/>
          <w:sz w:val="28"/>
          <w:szCs w:val="28"/>
          <w:lang w:eastAsia="ru-RU"/>
        </w:rPr>
        <w:t>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сельских поселений определяется соотношением между средним уровнем расчетной бюджетной обеспеченности пяти наиболее обеспеченных и средним уровнем расчетной бюджетной обеспеченности пяти наименее обеспеченных сельских поселений, величина которого после выравнивания бюджетной обеспеченности не должна превышать 1,4 раза.</w:t>
      </w:r>
      <w:proofErr w:type="gramEnd"/>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Уровень расчетной бюджетной обеспеченности городского поселения, сельского поселения определяется по формуле:</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ИНП</w:t>
      </w:r>
      <w:proofErr w:type="spellStart"/>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w:t>
      </w:r>
    </w:p>
    <w:p w:rsidR="004B7545" w:rsidRPr="004B7545" w:rsidRDefault="004B7545" w:rsidP="004B754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БО</w:t>
      </w:r>
      <w:proofErr w:type="spellStart"/>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lang w:eastAsia="ru-RU"/>
        </w:rPr>
        <w:t>=--------, где      (3)</w:t>
      </w:r>
    </w:p>
    <w:p w:rsidR="004B7545" w:rsidRPr="004B7545" w:rsidRDefault="004B7545" w:rsidP="004B7545">
      <w:pPr>
        <w:widowControl w:val="0"/>
        <w:autoSpaceDE w:val="0"/>
        <w:autoSpaceDN w:val="0"/>
        <w:spacing w:after="0" w:line="240" w:lineRule="auto"/>
        <w:jc w:val="both"/>
        <w:rPr>
          <w:rFonts w:ascii="Times New Roman" w:eastAsia="Times New Roman" w:hAnsi="Times New Roman" w:cs="Times New Roman"/>
          <w:sz w:val="28"/>
          <w:szCs w:val="28"/>
          <w:vertAlign w:val="subscript"/>
          <w:lang w:eastAsia="ru-RU"/>
        </w:rPr>
      </w:pPr>
      <w:r w:rsidRPr="004B7545">
        <w:rPr>
          <w:rFonts w:ascii="Times New Roman" w:eastAsia="Times New Roman" w:hAnsi="Times New Roman" w:cs="Times New Roman"/>
          <w:sz w:val="28"/>
          <w:szCs w:val="28"/>
          <w:lang w:eastAsia="ru-RU"/>
        </w:rPr>
        <w:t xml:space="preserve">                     ИБР</w:t>
      </w:r>
      <w:proofErr w:type="spellStart"/>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БО</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уровень расчетной бюджетной обеспеченности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ИБР</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индекс бюджетных расходов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ИНП</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индекс налогового потенциала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определяемый по формуле:</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widowControl w:val="0"/>
        <w:autoSpaceDE w:val="0"/>
        <w:autoSpaceDN w:val="0"/>
        <w:spacing w:after="0" w:line="240" w:lineRule="auto"/>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НП</w:t>
      </w:r>
      <w:proofErr w:type="spellStart"/>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 НП</w:t>
      </w:r>
      <w:proofErr w:type="spellStart"/>
      <w:r w:rsidRPr="004B7545">
        <w:rPr>
          <w:rFonts w:ascii="Times New Roman" w:eastAsia="Times New Roman" w:hAnsi="Times New Roman" w:cs="Times New Roman"/>
          <w:sz w:val="28"/>
          <w:szCs w:val="28"/>
          <w:vertAlign w:val="subscript"/>
          <w:lang w:val="en-US" w:eastAsia="ru-RU"/>
        </w:rPr>
        <w:t>i</w:t>
      </w:r>
      <w:proofErr w:type="spellEnd"/>
      <w:r w:rsidRPr="004B7545">
        <w:rPr>
          <w:rFonts w:ascii="Times New Roman" w:eastAsia="Times New Roman" w:hAnsi="Times New Roman" w:cs="Times New Roman"/>
          <w:sz w:val="28"/>
          <w:szCs w:val="28"/>
          <w:lang w:eastAsia="ru-RU"/>
        </w:rPr>
        <w:t xml:space="preserve"> </w:t>
      </w:r>
    </w:p>
    <w:p w:rsidR="004B7545" w:rsidRPr="004B7545" w:rsidRDefault="004B7545" w:rsidP="004B7545">
      <w:pPr>
        <w:widowControl w:val="0"/>
        <w:autoSpaceDE w:val="0"/>
        <w:autoSpaceDN w:val="0"/>
        <w:spacing w:after="0" w:line="240" w:lineRule="auto"/>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roofErr w:type="spellStart"/>
      <w:proofErr w:type="gramStart"/>
      <w:r w:rsidRPr="004B7545">
        <w:rPr>
          <w:rFonts w:ascii="Times New Roman" w:eastAsia="Times New Roman" w:hAnsi="Times New Roman" w:cs="Times New Roman"/>
          <w:sz w:val="28"/>
          <w:szCs w:val="28"/>
          <w:lang w:val="en-US" w:eastAsia="ru-RU"/>
        </w:rPr>
        <w:t>i</w:t>
      </w:r>
      <w:proofErr w:type="spellEnd"/>
      <w:proofErr w:type="gramEnd"/>
    </w:p>
    <w:p w:rsidR="004B7545" w:rsidRPr="004B7545" w:rsidRDefault="004B7545" w:rsidP="004B7545">
      <w:pPr>
        <w:widowControl w:val="0"/>
        <w:autoSpaceDE w:val="0"/>
        <w:autoSpaceDN w:val="0"/>
        <w:spacing w:after="0" w:line="240" w:lineRule="auto"/>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ИНП</w:t>
      </w:r>
      <w:proofErr w:type="spellStart"/>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 ------ / --------------, где (4)</w:t>
      </w:r>
    </w:p>
    <w:p w:rsidR="004B7545" w:rsidRPr="004B7545" w:rsidRDefault="004B7545" w:rsidP="004B7545">
      <w:pPr>
        <w:widowControl w:val="0"/>
        <w:autoSpaceDE w:val="0"/>
        <w:autoSpaceDN w:val="0"/>
        <w:spacing w:after="0" w:line="240" w:lineRule="auto"/>
        <w:rPr>
          <w:rFonts w:ascii="Times New Roman" w:eastAsia="Times New Roman" w:hAnsi="Times New Roman" w:cs="Times New Roman"/>
          <w:sz w:val="28"/>
          <w:szCs w:val="28"/>
          <w:vertAlign w:val="subscript"/>
          <w:lang w:eastAsia="ru-RU"/>
        </w:rPr>
      </w:pPr>
      <w:r w:rsidRPr="004B7545">
        <w:rPr>
          <w:rFonts w:ascii="Times New Roman" w:eastAsia="Times New Roman" w:hAnsi="Times New Roman" w:cs="Times New Roman"/>
          <w:sz w:val="28"/>
          <w:szCs w:val="28"/>
          <w:lang w:eastAsia="ru-RU"/>
        </w:rPr>
        <w:t xml:space="preserve">                         </w:t>
      </w:r>
      <w:r w:rsidRPr="004B7545">
        <w:rPr>
          <w:rFonts w:ascii="Times New Roman" w:eastAsia="Times New Roman" w:hAnsi="Times New Roman" w:cs="Times New Roman"/>
          <w:sz w:val="28"/>
          <w:szCs w:val="28"/>
          <w:lang w:val="en-US" w:eastAsia="ru-RU"/>
        </w:rPr>
        <w:t>N</w:t>
      </w:r>
      <w:r w:rsidRPr="004B7545">
        <w:rPr>
          <w:rFonts w:ascii="Times New Roman" w:eastAsia="Times New Roman" w:hAnsi="Times New Roman" w:cs="Times New Roman"/>
          <w:sz w:val="28"/>
          <w:szCs w:val="28"/>
          <w:vertAlign w:val="subscript"/>
          <w:lang w:val="en-US" w:eastAsia="ru-RU"/>
        </w:rPr>
        <w:t>i</w:t>
      </w:r>
      <w:r w:rsidRPr="004B7545">
        <w:rPr>
          <w:rFonts w:ascii="Times New Roman" w:eastAsia="Times New Roman" w:hAnsi="Times New Roman" w:cs="Times New Roman"/>
          <w:sz w:val="28"/>
          <w:szCs w:val="28"/>
          <w:lang w:eastAsia="ru-RU"/>
        </w:rPr>
        <w:t xml:space="preserve">         ∑ </w:t>
      </w:r>
      <w:r w:rsidRPr="004B7545">
        <w:rPr>
          <w:rFonts w:ascii="Times New Roman" w:eastAsia="Times New Roman" w:hAnsi="Times New Roman" w:cs="Times New Roman"/>
          <w:sz w:val="28"/>
          <w:szCs w:val="28"/>
          <w:lang w:val="en-US" w:eastAsia="ru-RU"/>
        </w:rPr>
        <w:t>N</w:t>
      </w:r>
      <w:r w:rsidRPr="004B7545">
        <w:rPr>
          <w:rFonts w:ascii="Times New Roman" w:eastAsia="Times New Roman" w:hAnsi="Times New Roman" w:cs="Times New Roman"/>
          <w:sz w:val="28"/>
          <w:szCs w:val="28"/>
          <w:vertAlign w:val="subscript"/>
          <w:lang w:val="en-US" w:eastAsia="ru-RU"/>
        </w:rPr>
        <w:t>i</w:t>
      </w:r>
    </w:p>
    <w:p w:rsidR="004B7545" w:rsidRPr="004B7545" w:rsidRDefault="004B7545" w:rsidP="004B7545">
      <w:pPr>
        <w:widowControl w:val="0"/>
        <w:autoSpaceDE w:val="0"/>
        <w:autoSpaceDN w:val="0"/>
        <w:spacing w:after="0" w:line="240" w:lineRule="auto"/>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roofErr w:type="spellStart"/>
      <w:proofErr w:type="gramStart"/>
      <w:r w:rsidRPr="004B7545">
        <w:rPr>
          <w:rFonts w:ascii="Times New Roman" w:eastAsia="Times New Roman" w:hAnsi="Times New Roman" w:cs="Times New Roman"/>
          <w:sz w:val="28"/>
          <w:szCs w:val="28"/>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НП</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налоговый потенциал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на очередной финансовый год (первый год планового периода, второй год планового периода);</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roofErr w:type="spellStart"/>
      <w:r w:rsidRPr="004B7545">
        <w:rPr>
          <w:rFonts w:ascii="Times New Roman" w:eastAsia="Times New Roman" w:hAnsi="Times New Roman" w:cs="Times New Roman"/>
          <w:sz w:val="28"/>
          <w:szCs w:val="28"/>
          <w:lang w:eastAsia="ru-RU"/>
        </w:rPr>
        <w:t>N</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xml:space="preserve"> - численность постоянного населения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по данным территориального органа Федеральной службы государственной статистики по Ивановской области.</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lastRenderedPageBreak/>
        <w:t>Налоговый потенциал городских поселений, сельских поселений определяется в соответствии с порядком определения общего объема и распределения между муниципальными образованиями дотаций на выравнивание бюджетной обеспеченности поселений из бюджета муниципального района,  согласно приложению № 3 к настоящему Закону.</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Индекс бюджетных расходов определяется по формуле:</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widowControl w:val="0"/>
        <w:autoSpaceDE w:val="0"/>
        <w:autoSpaceDN w:val="0"/>
        <w:spacing w:after="0" w:line="240" w:lineRule="auto"/>
        <w:rPr>
          <w:rFonts w:ascii="Times New Roman" w:eastAsia="Times New Roman" w:hAnsi="Times New Roman" w:cs="Times New Roman"/>
          <w:sz w:val="28"/>
          <w:szCs w:val="28"/>
          <w:vertAlign w:val="subscript"/>
          <w:lang w:eastAsia="ru-RU"/>
        </w:rPr>
      </w:pPr>
      <w:r w:rsidRPr="004B7545">
        <w:rPr>
          <w:rFonts w:ascii="Times New Roman" w:eastAsia="Times New Roman" w:hAnsi="Times New Roman" w:cs="Times New Roman"/>
          <w:sz w:val="28"/>
          <w:szCs w:val="28"/>
          <w:lang w:eastAsia="ru-RU"/>
        </w:rPr>
        <w:t xml:space="preserve">                                                 ∑ </w:t>
      </w:r>
      <w:proofErr w:type="spellStart"/>
      <w:r w:rsidRPr="004B7545">
        <w:rPr>
          <w:rFonts w:ascii="Times New Roman" w:eastAsia="Times New Roman" w:hAnsi="Times New Roman" w:cs="Times New Roman"/>
          <w:sz w:val="28"/>
          <w:szCs w:val="28"/>
          <w:lang w:eastAsia="ru-RU"/>
        </w:rPr>
        <w:t>Кр</w:t>
      </w:r>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w:t>
      </w:r>
      <w:r w:rsidRPr="004B7545">
        <w:rPr>
          <w:rFonts w:ascii="Times New Roman" w:eastAsia="Times New Roman" w:hAnsi="Times New Roman" w:cs="Times New Roman"/>
          <w:sz w:val="28"/>
          <w:szCs w:val="28"/>
          <w:lang w:val="en-US" w:eastAsia="ru-RU"/>
        </w:rPr>
        <w:t>x</w:t>
      </w:r>
      <w:r w:rsidRPr="004B7545">
        <w:rPr>
          <w:rFonts w:ascii="Times New Roman" w:eastAsia="Times New Roman" w:hAnsi="Times New Roman" w:cs="Times New Roman"/>
          <w:sz w:val="28"/>
          <w:szCs w:val="28"/>
          <w:lang w:eastAsia="ru-RU"/>
        </w:rPr>
        <w:t xml:space="preserve"> </w:t>
      </w:r>
      <w:proofErr w:type="spellStart"/>
      <w:r w:rsidRPr="004B7545">
        <w:rPr>
          <w:rFonts w:ascii="Times New Roman" w:eastAsia="Times New Roman" w:hAnsi="Times New Roman" w:cs="Times New Roman"/>
          <w:sz w:val="28"/>
          <w:szCs w:val="28"/>
          <w:lang w:eastAsia="ru-RU"/>
        </w:rPr>
        <w:t>Кку</w:t>
      </w:r>
      <w:r w:rsidRPr="004B7545">
        <w:rPr>
          <w:rFonts w:ascii="Times New Roman" w:eastAsia="Times New Roman" w:hAnsi="Times New Roman" w:cs="Times New Roman"/>
          <w:sz w:val="28"/>
          <w:szCs w:val="28"/>
          <w:vertAlign w:val="subscript"/>
          <w:lang w:val="en-US" w:eastAsia="ru-RU"/>
        </w:rPr>
        <w:t>i</w:t>
      </w:r>
      <w:proofErr w:type="spellEnd"/>
      <w:r w:rsidRPr="004B7545">
        <w:rPr>
          <w:rFonts w:ascii="Times New Roman" w:eastAsia="Times New Roman" w:hAnsi="Times New Roman" w:cs="Times New Roman"/>
          <w:sz w:val="28"/>
          <w:szCs w:val="28"/>
          <w:lang w:eastAsia="ru-RU"/>
        </w:rPr>
        <w:t xml:space="preserve">  </w:t>
      </w:r>
      <w:r w:rsidRPr="004B7545">
        <w:rPr>
          <w:rFonts w:ascii="Times New Roman" w:eastAsia="Times New Roman" w:hAnsi="Times New Roman" w:cs="Times New Roman"/>
          <w:sz w:val="28"/>
          <w:szCs w:val="28"/>
          <w:lang w:val="en-US" w:eastAsia="ru-RU"/>
        </w:rPr>
        <w:t>x</w:t>
      </w:r>
      <w:r w:rsidRPr="004B7545">
        <w:rPr>
          <w:rFonts w:ascii="Times New Roman" w:eastAsia="Times New Roman" w:hAnsi="Times New Roman" w:cs="Times New Roman"/>
          <w:sz w:val="28"/>
          <w:szCs w:val="28"/>
          <w:lang w:eastAsia="ru-RU"/>
        </w:rPr>
        <w:t xml:space="preserve"> </w:t>
      </w:r>
      <w:r w:rsidRPr="004B7545">
        <w:rPr>
          <w:rFonts w:ascii="Times New Roman" w:eastAsia="Times New Roman" w:hAnsi="Times New Roman" w:cs="Times New Roman"/>
          <w:sz w:val="28"/>
          <w:szCs w:val="28"/>
          <w:lang w:val="en-US" w:eastAsia="ru-RU"/>
        </w:rPr>
        <w:t>N</w:t>
      </w:r>
      <w:r w:rsidRPr="004B7545">
        <w:rPr>
          <w:rFonts w:ascii="Times New Roman" w:eastAsia="Times New Roman" w:hAnsi="Times New Roman" w:cs="Times New Roman"/>
          <w:sz w:val="28"/>
          <w:szCs w:val="28"/>
          <w:vertAlign w:val="subscript"/>
          <w:lang w:val="en-US" w:eastAsia="ru-RU"/>
        </w:rPr>
        <w:t>i</w:t>
      </w:r>
    </w:p>
    <w:p w:rsidR="004B7545" w:rsidRPr="004B7545" w:rsidRDefault="004B7545" w:rsidP="004B7545">
      <w:pPr>
        <w:widowControl w:val="0"/>
        <w:autoSpaceDE w:val="0"/>
        <w:autoSpaceDN w:val="0"/>
        <w:spacing w:after="0" w:line="240" w:lineRule="auto"/>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roofErr w:type="spellStart"/>
      <w:proofErr w:type="gramStart"/>
      <w:r w:rsidRPr="004B7545">
        <w:rPr>
          <w:rFonts w:ascii="Times New Roman" w:eastAsia="Times New Roman" w:hAnsi="Times New Roman" w:cs="Times New Roman"/>
          <w:sz w:val="28"/>
          <w:szCs w:val="28"/>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w:t>
      </w:r>
    </w:p>
    <w:p w:rsidR="004B7545" w:rsidRPr="004B7545" w:rsidRDefault="004B7545" w:rsidP="004B7545">
      <w:pPr>
        <w:widowControl w:val="0"/>
        <w:autoSpaceDE w:val="0"/>
        <w:autoSpaceDN w:val="0"/>
        <w:spacing w:after="0" w:line="240" w:lineRule="auto"/>
        <w:ind w:left="-142" w:right="-108" w:firstLine="709"/>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ИБР</w:t>
      </w:r>
      <w:proofErr w:type="spellStart"/>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 </w:t>
      </w:r>
      <w:proofErr w:type="spellStart"/>
      <w:r w:rsidRPr="004B7545">
        <w:rPr>
          <w:rFonts w:ascii="Times New Roman" w:eastAsia="Times New Roman" w:hAnsi="Times New Roman" w:cs="Times New Roman"/>
          <w:sz w:val="28"/>
          <w:szCs w:val="28"/>
          <w:lang w:eastAsia="ru-RU"/>
        </w:rPr>
        <w:t>Кр</w:t>
      </w:r>
      <w:r w:rsidRPr="004B7545">
        <w:rPr>
          <w:rFonts w:ascii="Times New Roman" w:eastAsia="Times New Roman" w:hAnsi="Times New Roman" w:cs="Times New Roman"/>
          <w:sz w:val="28"/>
          <w:szCs w:val="28"/>
          <w:vertAlign w:val="subscript"/>
          <w:lang w:val="en-US" w:eastAsia="ru-RU"/>
        </w:rPr>
        <w:t>i</w:t>
      </w:r>
      <w:proofErr w:type="spellEnd"/>
      <w:r w:rsidRPr="004B7545">
        <w:rPr>
          <w:rFonts w:ascii="Times New Roman" w:eastAsia="Times New Roman" w:hAnsi="Times New Roman" w:cs="Times New Roman"/>
          <w:sz w:val="28"/>
          <w:szCs w:val="28"/>
          <w:lang w:eastAsia="ru-RU"/>
        </w:rPr>
        <w:t xml:space="preserve">  </w:t>
      </w:r>
      <w:r w:rsidRPr="004B7545">
        <w:rPr>
          <w:rFonts w:ascii="Times New Roman" w:eastAsia="Times New Roman" w:hAnsi="Times New Roman" w:cs="Times New Roman"/>
          <w:sz w:val="28"/>
          <w:szCs w:val="28"/>
          <w:lang w:val="en-US" w:eastAsia="ru-RU"/>
        </w:rPr>
        <w:t>x</w:t>
      </w:r>
      <w:r w:rsidRPr="004B7545">
        <w:rPr>
          <w:rFonts w:ascii="Times New Roman" w:eastAsia="Times New Roman" w:hAnsi="Times New Roman" w:cs="Times New Roman"/>
          <w:sz w:val="28"/>
          <w:szCs w:val="28"/>
          <w:lang w:eastAsia="ru-RU"/>
        </w:rPr>
        <w:t xml:space="preserve"> </w:t>
      </w:r>
      <w:proofErr w:type="spellStart"/>
      <w:r w:rsidRPr="004B7545">
        <w:rPr>
          <w:rFonts w:ascii="Times New Roman" w:eastAsia="Times New Roman" w:hAnsi="Times New Roman" w:cs="Times New Roman"/>
          <w:sz w:val="28"/>
          <w:szCs w:val="28"/>
          <w:lang w:eastAsia="ru-RU"/>
        </w:rPr>
        <w:t>Кку</w:t>
      </w:r>
      <w:r w:rsidRPr="004B7545">
        <w:rPr>
          <w:rFonts w:ascii="Times New Roman" w:eastAsia="Times New Roman" w:hAnsi="Times New Roman" w:cs="Times New Roman"/>
          <w:sz w:val="28"/>
          <w:szCs w:val="28"/>
          <w:vertAlign w:val="subscript"/>
          <w:lang w:val="en-US" w:eastAsia="ru-RU"/>
        </w:rPr>
        <w:t>i</w:t>
      </w:r>
      <w:proofErr w:type="spellEnd"/>
      <w:r w:rsidRPr="004B7545">
        <w:rPr>
          <w:rFonts w:ascii="Times New Roman" w:eastAsia="Times New Roman" w:hAnsi="Times New Roman" w:cs="Times New Roman"/>
          <w:sz w:val="28"/>
          <w:szCs w:val="28"/>
          <w:lang w:eastAsia="ru-RU"/>
        </w:rPr>
        <w:t xml:space="preserve">  / ------------------------------, где  (5)</w:t>
      </w:r>
    </w:p>
    <w:p w:rsidR="004B7545" w:rsidRPr="004B7545" w:rsidRDefault="004B7545" w:rsidP="004B7545">
      <w:pPr>
        <w:widowControl w:val="0"/>
        <w:autoSpaceDE w:val="0"/>
        <w:autoSpaceDN w:val="0"/>
        <w:spacing w:after="0" w:line="240" w:lineRule="auto"/>
        <w:rPr>
          <w:rFonts w:ascii="Times New Roman" w:eastAsia="Times New Roman" w:hAnsi="Times New Roman" w:cs="Times New Roman"/>
          <w:sz w:val="28"/>
          <w:szCs w:val="28"/>
          <w:vertAlign w:val="subscript"/>
          <w:lang w:eastAsia="ru-RU"/>
        </w:rPr>
      </w:pPr>
      <w:r w:rsidRPr="004B7545">
        <w:rPr>
          <w:rFonts w:ascii="Times New Roman" w:eastAsia="Times New Roman" w:hAnsi="Times New Roman" w:cs="Times New Roman"/>
          <w:sz w:val="28"/>
          <w:szCs w:val="28"/>
          <w:lang w:eastAsia="ru-RU"/>
        </w:rPr>
        <w:t xml:space="preserve">                                                        ∑ </w:t>
      </w:r>
      <w:r w:rsidRPr="004B7545">
        <w:rPr>
          <w:rFonts w:ascii="Times New Roman" w:eastAsia="Times New Roman" w:hAnsi="Times New Roman" w:cs="Times New Roman"/>
          <w:sz w:val="28"/>
          <w:szCs w:val="28"/>
          <w:lang w:val="en-US" w:eastAsia="ru-RU"/>
        </w:rPr>
        <w:t>N</w:t>
      </w:r>
      <w:r w:rsidRPr="004B7545">
        <w:rPr>
          <w:rFonts w:ascii="Times New Roman" w:eastAsia="Times New Roman" w:hAnsi="Times New Roman" w:cs="Times New Roman"/>
          <w:sz w:val="28"/>
          <w:szCs w:val="28"/>
          <w:vertAlign w:val="subscript"/>
          <w:lang w:val="en-US" w:eastAsia="ru-RU"/>
        </w:rPr>
        <w:t>i</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roofErr w:type="spellStart"/>
      <w:proofErr w:type="gramStart"/>
      <w:r w:rsidRPr="004B7545">
        <w:rPr>
          <w:rFonts w:ascii="Times New Roman" w:eastAsia="Times New Roman" w:hAnsi="Times New Roman" w:cs="Times New Roman"/>
          <w:sz w:val="28"/>
          <w:szCs w:val="28"/>
          <w:lang w:val="en-US" w:eastAsia="ru-RU"/>
        </w:rPr>
        <w:t>i</w:t>
      </w:r>
      <w:proofErr w:type="spellEnd"/>
      <w:proofErr w:type="gramEnd"/>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ИБР</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индекс бюджетных расходов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Кр</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коэффициент расселения населения для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Кку</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коэффициент стоимости предоставления коммунальных услуг для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N</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xml:space="preserve"> - численность постоянного населения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по данным территориального органа Федеральной службы государственной статистики по Ивановской области.</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Коэффициент расселения населения для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определяется по формуле:</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1 + УВ</w:t>
      </w:r>
      <w:proofErr w:type="spellStart"/>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w:t>
      </w:r>
    </w:p>
    <w:p w:rsidR="004B7545" w:rsidRPr="004B7545" w:rsidRDefault="004B7545" w:rsidP="004B754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roofErr w:type="spellStart"/>
      <w:r w:rsidRPr="004B7545">
        <w:rPr>
          <w:rFonts w:ascii="Times New Roman" w:eastAsia="Times New Roman" w:hAnsi="Times New Roman" w:cs="Times New Roman"/>
          <w:sz w:val="28"/>
          <w:szCs w:val="28"/>
          <w:lang w:eastAsia="ru-RU"/>
        </w:rPr>
        <w:t>Кр</w:t>
      </w:r>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 ---------, где     (6)</w:t>
      </w:r>
    </w:p>
    <w:p w:rsidR="004B7545" w:rsidRPr="004B7545" w:rsidRDefault="004B7545" w:rsidP="004B7545">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1 + УВ</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roofErr w:type="spellStart"/>
      <w:r w:rsidRPr="004B7545">
        <w:rPr>
          <w:rFonts w:ascii="Times New Roman" w:eastAsia="Times New Roman" w:hAnsi="Times New Roman" w:cs="Times New Roman"/>
          <w:sz w:val="28"/>
          <w:szCs w:val="28"/>
          <w:lang w:eastAsia="ru-RU"/>
        </w:rPr>
        <w:t>Кр</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коэффициент расселения населения для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roofErr w:type="spellStart"/>
      <w:r w:rsidRPr="004B7545">
        <w:rPr>
          <w:rFonts w:ascii="Times New Roman" w:eastAsia="Times New Roman" w:hAnsi="Times New Roman" w:cs="Times New Roman"/>
          <w:sz w:val="28"/>
          <w:szCs w:val="28"/>
          <w:lang w:eastAsia="ru-RU"/>
        </w:rPr>
        <w:t>УВ</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удельный вес постоянного населения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w:t>
      </w:r>
      <w:proofErr w:type="spellStart"/>
      <w:r w:rsidRPr="004B7545">
        <w:rPr>
          <w:rFonts w:ascii="Times New Roman" w:eastAsia="Times New Roman" w:hAnsi="Times New Roman" w:cs="Times New Roman"/>
          <w:sz w:val="28"/>
          <w:szCs w:val="28"/>
          <w:lang w:eastAsia="ru-RU"/>
        </w:rPr>
        <w:t>поселния</w:t>
      </w:r>
      <w:proofErr w:type="spellEnd"/>
      <w:r w:rsidRPr="004B7545">
        <w:rPr>
          <w:rFonts w:ascii="Times New Roman" w:eastAsia="Times New Roman" w:hAnsi="Times New Roman" w:cs="Times New Roman"/>
          <w:sz w:val="28"/>
          <w:szCs w:val="28"/>
          <w:lang w:eastAsia="ru-RU"/>
        </w:rPr>
        <w:t>, сельского поселения, проживающего в сельских населенных пунктах с численностью населения менее 500 человек, по данным территориального органа Федеральной службы государственной статистики по Ивановской области;</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УВ - удельный вес постоянного населения Ивановской области, проживающего в сельских населенных пунктах с численностью населения </w:t>
      </w:r>
      <w:r w:rsidRPr="004B7545">
        <w:rPr>
          <w:rFonts w:ascii="Times New Roman" w:eastAsia="Times New Roman" w:hAnsi="Times New Roman" w:cs="Times New Roman"/>
          <w:sz w:val="28"/>
          <w:szCs w:val="28"/>
          <w:lang w:eastAsia="ru-RU"/>
        </w:rPr>
        <w:lastRenderedPageBreak/>
        <w:t>менее 500 человек, по данным территориального органа Федеральной службы государственной статистики по Ивановской области.</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Коэффициент стоимости предоставления коммунальных услуг для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определяется по формуле:</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widowControl w:val="0"/>
        <w:autoSpaceDE w:val="0"/>
        <w:autoSpaceDN w:val="0"/>
        <w:spacing w:after="0" w:line="240" w:lineRule="auto"/>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СТЭ</w:t>
      </w:r>
      <w:proofErr w:type="spellStart"/>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w:t>
      </w:r>
    </w:p>
    <w:p w:rsidR="004B7545" w:rsidRPr="004B7545" w:rsidRDefault="004B7545" w:rsidP="004B7545">
      <w:pPr>
        <w:widowControl w:val="0"/>
        <w:autoSpaceDE w:val="0"/>
        <w:autoSpaceDN w:val="0"/>
        <w:spacing w:after="0" w:line="240" w:lineRule="auto"/>
        <w:ind w:firstLine="709"/>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Кку</w:t>
      </w:r>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 0,8 + 0,2 x ---------, где  (7)</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СТЭ</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Кку</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коэффициент стоимости предоставления коммунальных услуг для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w:t>
      </w:r>
      <w:proofErr w:type="spellStart"/>
      <w:r w:rsidRPr="004B7545">
        <w:rPr>
          <w:rFonts w:ascii="Times New Roman" w:eastAsia="Times New Roman" w:hAnsi="Times New Roman" w:cs="Times New Roman"/>
          <w:sz w:val="28"/>
          <w:szCs w:val="28"/>
          <w:lang w:eastAsia="ru-RU"/>
        </w:rPr>
        <w:t>поселени</w:t>
      </w:r>
      <w:proofErr w:type="spellEnd"/>
      <w:r w:rsidRPr="004B7545">
        <w:rPr>
          <w:rFonts w:ascii="Times New Roman" w:eastAsia="Times New Roman" w:hAnsi="Times New Roman" w:cs="Times New Roman"/>
          <w:sz w:val="28"/>
          <w:szCs w:val="28"/>
          <w:lang w:eastAsia="ru-RU"/>
        </w:rPr>
        <w:t>, сельского поселения;</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СТЭ</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средний тариф на тепловую энергию в теплоносителе "горячая вода" для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муниципального района, в состав которого входит городское поселение, сельское поселение, по данным Департамента энергетики и тарифов Ивановской области;</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СТЭ - средний по Ивановской области тариф на тепловую энергию в теплоносителе "горячая вода" по данным Департамента энергетики и тарифов Ивановской области.</w:t>
      </w:r>
    </w:p>
    <w:p w:rsidR="004B7545" w:rsidRPr="004B7545" w:rsidRDefault="004B7545" w:rsidP="004B7545">
      <w:pPr>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p>
    <w:p w:rsidR="004B7545" w:rsidRPr="004B7545" w:rsidRDefault="004B7545" w:rsidP="004B7545">
      <w:pPr>
        <w:autoSpaceDE w:val="0"/>
        <w:autoSpaceDN w:val="0"/>
        <w:adjustRightInd w:val="0"/>
        <w:spacing w:after="0" w:line="240" w:lineRule="auto"/>
        <w:jc w:val="center"/>
        <w:outlineLvl w:val="1"/>
        <w:rPr>
          <w:rFonts w:ascii="Times New Roman" w:eastAsia="Times New Roman" w:hAnsi="Times New Roman" w:cs="Times New Roman"/>
          <w:bCs/>
          <w:sz w:val="28"/>
          <w:szCs w:val="28"/>
          <w:lang w:eastAsia="ru-RU"/>
        </w:rPr>
      </w:pPr>
      <w:r w:rsidRPr="004B7545">
        <w:rPr>
          <w:rFonts w:ascii="Times New Roman" w:eastAsia="Times New Roman" w:hAnsi="Times New Roman" w:cs="Times New Roman"/>
          <w:bCs/>
          <w:sz w:val="28"/>
          <w:szCs w:val="28"/>
          <w:lang w:eastAsia="ru-RU"/>
        </w:rPr>
        <w:t>Методика распределения  дотаций на 2020 год,</w:t>
      </w: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roofErr w:type="gramStart"/>
      <w:r w:rsidRPr="004B7545">
        <w:rPr>
          <w:rFonts w:ascii="Times New Roman" w:eastAsia="Times New Roman" w:hAnsi="Times New Roman" w:cs="Times New Roman"/>
          <w:bCs/>
          <w:sz w:val="28"/>
          <w:szCs w:val="28"/>
          <w:lang w:eastAsia="ru-RU"/>
        </w:rPr>
        <w:t>отражающих</w:t>
      </w:r>
      <w:proofErr w:type="gramEnd"/>
      <w:r w:rsidRPr="004B7545">
        <w:rPr>
          <w:rFonts w:ascii="Times New Roman" w:eastAsia="Times New Roman" w:hAnsi="Times New Roman" w:cs="Times New Roman"/>
          <w:bCs/>
          <w:sz w:val="28"/>
          <w:szCs w:val="28"/>
          <w:lang w:eastAsia="ru-RU"/>
        </w:rPr>
        <w:t xml:space="preserve"> отдельные показатели (условия)</w:t>
      </w: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b/>
          <w:bCs/>
          <w:sz w:val="28"/>
          <w:szCs w:val="28"/>
          <w:highlight w:val="yellow"/>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Объем дотаций, отражающих отдельные показатели (условия), определяется по следующей формуле:</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B7545">
        <w:rPr>
          <w:rFonts w:ascii="Times New Roman" w:eastAsia="Times New Roman" w:hAnsi="Times New Roman" w:cs="Times New Roman"/>
          <w:sz w:val="28"/>
          <w:szCs w:val="28"/>
          <w:lang w:eastAsia="ru-RU"/>
        </w:rPr>
        <w:t>Д(</w:t>
      </w:r>
      <w:proofErr w:type="gramEnd"/>
      <w:r w:rsidRPr="004B7545">
        <w:rPr>
          <w:rFonts w:ascii="Times New Roman" w:eastAsia="Times New Roman" w:hAnsi="Times New Roman" w:cs="Times New Roman"/>
          <w:sz w:val="28"/>
          <w:szCs w:val="28"/>
          <w:lang w:eastAsia="ru-RU"/>
        </w:rPr>
        <w:t>ОП) = Д</w:t>
      </w:r>
      <w:r w:rsidRPr="004B7545">
        <w:rPr>
          <w:rFonts w:ascii="Times New Roman" w:eastAsia="Times New Roman" w:hAnsi="Times New Roman" w:cs="Times New Roman"/>
          <w:sz w:val="28"/>
          <w:szCs w:val="28"/>
          <w:vertAlign w:val="subscript"/>
          <w:lang w:eastAsia="ru-RU"/>
        </w:rPr>
        <w:t>(</w:t>
      </w:r>
      <w:proofErr w:type="spellStart"/>
      <w:r w:rsidRPr="004B7545">
        <w:rPr>
          <w:rFonts w:ascii="Times New Roman" w:eastAsia="Times New Roman" w:hAnsi="Times New Roman" w:cs="Times New Roman"/>
          <w:sz w:val="28"/>
          <w:szCs w:val="28"/>
          <w:vertAlign w:val="subscript"/>
          <w:lang w:eastAsia="ru-RU"/>
        </w:rPr>
        <w:t>гп</w:t>
      </w:r>
      <w:proofErr w:type="spellEnd"/>
      <w:r w:rsidRPr="004B7545">
        <w:rPr>
          <w:rFonts w:ascii="Times New Roman" w:eastAsia="Times New Roman" w:hAnsi="Times New Roman" w:cs="Times New Roman"/>
          <w:sz w:val="28"/>
          <w:szCs w:val="28"/>
          <w:vertAlign w:val="subscript"/>
          <w:lang w:eastAsia="ru-RU"/>
        </w:rPr>
        <w:t>)</w:t>
      </w:r>
      <w:r w:rsidRPr="004B7545">
        <w:rPr>
          <w:rFonts w:ascii="Times New Roman" w:eastAsia="Times New Roman" w:hAnsi="Times New Roman" w:cs="Times New Roman"/>
          <w:sz w:val="28"/>
          <w:szCs w:val="28"/>
          <w:lang w:eastAsia="ru-RU"/>
        </w:rPr>
        <w:t xml:space="preserve"> + Д</w:t>
      </w:r>
      <w:r w:rsidRPr="004B7545">
        <w:rPr>
          <w:rFonts w:ascii="Times New Roman" w:eastAsia="Times New Roman" w:hAnsi="Times New Roman" w:cs="Times New Roman"/>
          <w:sz w:val="28"/>
          <w:szCs w:val="28"/>
          <w:vertAlign w:val="subscript"/>
          <w:lang w:eastAsia="ru-RU"/>
        </w:rPr>
        <w:t xml:space="preserve">(сп1) </w:t>
      </w:r>
      <w:r w:rsidRPr="004B7545">
        <w:rPr>
          <w:rFonts w:ascii="Times New Roman" w:eastAsia="Times New Roman" w:hAnsi="Times New Roman" w:cs="Times New Roman"/>
          <w:sz w:val="28"/>
          <w:szCs w:val="28"/>
          <w:lang w:eastAsia="ru-RU"/>
        </w:rPr>
        <w:t>+ Д</w:t>
      </w:r>
      <w:r w:rsidRPr="004B7545">
        <w:rPr>
          <w:rFonts w:ascii="Times New Roman" w:eastAsia="Times New Roman" w:hAnsi="Times New Roman" w:cs="Times New Roman"/>
          <w:sz w:val="28"/>
          <w:szCs w:val="28"/>
          <w:vertAlign w:val="subscript"/>
          <w:lang w:eastAsia="ru-RU"/>
        </w:rPr>
        <w:t xml:space="preserve">(сп2) </w:t>
      </w:r>
      <w:r w:rsidRPr="004B7545">
        <w:rPr>
          <w:rFonts w:ascii="Times New Roman" w:eastAsia="Times New Roman" w:hAnsi="Times New Roman" w:cs="Times New Roman"/>
          <w:sz w:val="28"/>
          <w:szCs w:val="28"/>
          <w:lang w:eastAsia="ru-RU"/>
        </w:rPr>
        <w:t xml:space="preserve"> , где (1)</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B7545">
        <w:rPr>
          <w:rFonts w:ascii="Times New Roman" w:eastAsia="Times New Roman" w:hAnsi="Times New Roman" w:cs="Times New Roman"/>
          <w:sz w:val="28"/>
          <w:szCs w:val="28"/>
          <w:lang w:eastAsia="ru-RU"/>
        </w:rPr>
        <w:t>Д(</w:t>
      </w:r>
      <w:proofErr w:type="gramEnd"/>
      <w:r w:rsidRPr="004B7545">
        <w:rPr>
          <w:rFonts w:ascii="Times New Roman" w:eastAsia="Times New Roman" w:hAnsi="Times New Roman" w:cs="Times New Roman"/>
          <w:sz w:val="28"/>
          <w:szCs w:val="28"/>
          <w:lang w:eastAsia="ru-RU"/>
        </w:rPr>
        <w:t>ОП) - объем дотаций, отражающий отдельные показатели (условия);</w:t>
      </w:r>
    </w:p>
    <w:p w:rsidR="004B7545" w:rsidRPr="004B7545" w:rsidRDefault="004B7545" w:rsidP="004B754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roofErr w:type="gramStart"/>
      <w:r w:rsidRPr="004B7545">
        <w:rPr>
          <w:rFonts w:ascii="Times New Roman" w:eastAsia="Times New Roman" w:hAnsi="Times New Roman" w:cs="Times New Roman"/>
          <w:sz w:val="28"/>
          <w:szCs w:val="28"/>
          <w:lang w:eastAsia="ru-RU"/>
        </w:rPr>
        <w:t>Д</w:t>
      </w:r>
      <w:r w:rsidRPr="004B7545">
        <w:rPr>
          <w:rFonts w:ascii="Times New Roman" w:eastAsia="Times New Roman" w:hAnsi="Times New Roman" w:cs="Times New Roman"/>
          <w:sz w:val="28"/>
          <w:szCs w:val="28"/>
          <w:vertAlign w:val="subscript"/>
          <w:lang w:eastAsia="ru-RU"/>
        </w:rPr>
        <w:t>(</w:t>
      </w:r>
      <w:proofErr w:type="spellStart"/>
      <w:proofErr w:type="gramEnd"/>
      <w:r w:rsidRPr="004B7545">
        <w:rPr>
          <w:rFonts w:ascii="Times New Roman" w:eastAsia="Times New Roman" w:hAnsi="Times New Roman" w:cs="Times New Roman"/>
          <w:sz w:val="28"/>
          <w:szCs w:val="28"/>
          <w:vertAlign w:val="subscript"/>
          <w:lang w:eastAsia="ru-RU"/>
        </w:rPr>
        <w:t>гп</w:t>
      </w:r>
      <w:proofErr w:type="spellEnd"/>
      <w:r w:rsidRPr="004B7545">
        <w:rPr>
          <w:rFonts w:ascii="Times New Roman" w:eastAsia="Times New Roman" w:hAnsi="Times New Roman" w:cs="Times New Roman"/>
          <w:sz w:val="28"/>
          <w:szCs w:val="28"/>
          <w:vertAlign w:val="subscript"/>
          <w:lang w:eastAsia="ru-RU"/>
        </w:rPr>
        <w:t>)</w:t>
      </w:r>
      <w:r w:rsidRPr="004B7545">
        <w:rPr>
          <w:rFonts w:ascii="Times New Roman" w:eastAsia="Times New Roman" w:hAnsi="Times New Roman" w:cs="Times New Roman"/>
          <w:sz w:val="28"/>
          <w:szCs w:val="28"/>
          <w:lang w:eastAsia="ru-RU"/>
        </w:rPr>
        <w:t xml:space="preserve"> - дотации, направленные на обеспечение стабильности объемов безвозмездной и безвозвратной помощи бюджетам городских поселений; </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B7545">
        <w:rPr>
          <w:rFonts w:ascii="Times New Roman" w:eastAsia="Times New Roman" w:hAnsi="Times New Roman" w:cs="Times New Roman"/>
          <w:sz w:val="28"/>
          <w:szCs w:val="28"/>
          <w:lang w:eastAsia="ru-RU"/>
        </w:rPr>
        <w:t>Д</w:t>
      </w:r>
      <w:r w:rsidRPr="004B7545">
        <w:rPr>
          <w:rFonts w:ascii="Times New Roman" w:eastAsia="Times New Roman" w:hAnsi="Times New Roman" w:cs="Times New Roman"/>
          <w:sz w:val="28"/>
          <w:szCs w:val="28"/>
          <w:vertAlign w:val="subscript"/>
          <w:lang w:eastAsia="ru-RU"/>
        </w:rPr>
        <w:t>(</w:t>
      </w:r>
      <w:proofErr w:type="gramEnd"/>
      <w:r w:rsidRPr="004B7545">
        <w:rPr>
          <w:rFonts w:ascii="Times New Roman" w:eastAsia="Times New Roman" w:hAnsi="Times New Roman" w:cs="Times New Roman"/>
          <w:sz w:val="28"/>
          <w:szCs w:val="28"/>
          <w:vertAlign w:val="subscript"/>
          <w:lang w:eastAsia="ru-RU"/>
        </w:rPr>
        <w:t xml:space="preserve">сп1) </w:t>
      </w:r>
      <w:r w:rsidRPr="004B7545">
        <w:rPr>
          <w:rFonts w:ascii="Times New Roman" w:eastAsia="Times New Roman" w:hAnsi="Times New Roman" w:cs="Times New Roman"/>
          <w:sz w:val="28"/>
          <w:szCs w:val="28"/>
          <w:lang w:eastAsia="ru-RU"/>
        </w:rPr>
        <w:t>- дотации, направленные на обеспечение стабильности объемов безвозмездной и безвозвратной помощи бюджетам сельских поселений;</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B7545">
        <w:rPr>
          <w:rFonts w:ascii="Times New Roman" w:eastAsia="Times New Roman" w:hAnsi="Times New Roman" w:cs="Times New Roman"/>
          <w:sz w:val="28"/>
          <w:szCs w:val="28"/>
          <w:lang w:eastAsia="ru-RU"/>
        </w:rPr>
        <w:t>Д</w:t>
      </w:r>
      <w:r w:rsidRPr="004B7545">
        <w:rPr>
          <w:rFonts w:ascii="Times New Roman" w:eastAsia="Times New Roman" w:hAnsi="Times New Roman" w:cs="Times New Roman"/>
          <w:sz w:val="28"/>
          <w:szCs w:val="28"/>
          <w:vertAlign w:val="subscript"/>
          <w:lang w:eastAsia="ru-RU"/>
        </w:rPr>
        <w:t>(</w:t>
      </w:r>
      <w:proofErr w:type="gramEnd"/>
      <w:r w:rsidRPr="004B7545">
        <w:rPr>
          <w:rFonts w:ascii="Times New Roman" w:eastAsia="Times New Roman" w:hAnsi="Times New Roman" w:cs="Times New Roman"/>
          <w:sz w:val="28"/>
          <w:szCs w:val="28"/>
          <w:vertAlign w:val="subscript"/>
          <w:lang w:eastAsia="ru-RU"/>
        </w:rPr>
        <w:t xml:space="preserve">сп2) </w:t>
      </w:r>
      <w:r w:rsidRPr="004B7545">
        <w:rPr>
          <w:rFonts w:ascii="Times New Roman" w:eastAsia="Times New Roman" w:hAnsi="Times New Roman" w:cs="Times New Roman"/>
          <w:sz w:val="28"/>
          <w:szCs w:val="28"/>
          <w:lang w:eastAsia="ru-RU"/>
        </w:rPr>
        <w:t xml:space="preserve"> - дотации, направленные на компенсацию снижения дотаций на выравнивание бюджетной обеспеченности бюджетов сельских поселений, связанных с сокращением численности постоянного населения сельских поселений;</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Дотации, направленные на обеспечение стабильности объемов безвозмездной и безвозвратной помощи бюджетам городских поселений    (</w:t>
      </w:r>
      <w:proofErr w:type="gramStart"/>
      <w:r w:rsidRPr="004B7545">
        <w:rPr>
          <w:rFonts w:ascii="Times New Roman" w:eastAsia="Times New Roman" w:hAnsi="Times New Roman" w:cs="Times New Roman"/>
          <w:sz w:val="28"/>
          <w:szCs w:val="28"/>
          <w:lang w:eastAsia="ru-RU"/>
        </w:rPr>
        <w:t>Д</w:t>
      </w:r>
      <w:r w:rsidRPr="004B7545">
        <w:rPr>
          <w:rFonts w:ascii="Times New Roman" w:eastAsia="Times New Roman" w:hAnsi="Times New Roman" w:cs="Times New Roman"/>
          <w:sz w:val="28"/>
          <w:szCs w:val="28"/>
          <w:vertAlign w:val="subscript"/>
          <w:lang w:eastAsia="ru-RU"/>
        </w:rPr>
        <w:t>(</w:t>
      </w:r>
      <w:proofErr w:type="spellStart"/>
      <w:proofErr w:type="gramEnd"/>
      <w:r w:rsidRPr="004B7545">
        <w:rPr>
          <w:rFonts w:ascii="Times New Roman" w:eastAsia="Times New Roman" w:hAnsi="Times New Roman" w:cs="Times New Roman"/>
          <w:sz w:val="28"/>
          <w:szCs w:val="28"/>
          <w:vertAlign w:val="subscript"/>
          <w:lang w:eastAsia="ru-RU"/>
        </w:rPr>
        <w:t>гп</w:t>
      </w:r>
      <w:proofErr w:type="spellEnd"/>
      <w:r w:rsidRPr="004B7545">
        <w:rPr>
          <w:rFonts w:ascii="Times New Roman" w:eastAsia="Times New Roman" w:hAnsi="Times New Roman" w:cs="Times New Roman"/>
          <w:sz w:val="28"/>
          <w:szCs w:val="28"/>
          <w:vertAlign w:val="subscript"/>
          <w:lang w:eastAsia="ru-RU"/>
        </w:rPr>
        <w:t>)</w:t>
      </w:r>
      <w:r w:rsidRPr="004B7545">
        <w:rPr>
          <w:rFonts w:ascii="Times New Roman" w:eastAsia="Times New Roman" w:hAnsi="Times New Roman" w:cs="Times New Roman"/>
          <w:sz w:val="28"/>
          <w:szCs w:val="28"/>
          <w:lang w:eastAsia="ru-RU"/>
        </w:rPr>
        <w:t xml:space="preserve">) распределяются бюджету каждого городского поселения, у которого снижение объема дотации на выравнивание бюджетной обеспеченности на 2020 год, определенного исходя из критерия выравнивания финансовых возможностей с учетом </w:t>
      </w:r>
      <w:hyperlink r:id="rId6" w:history="1">
        <w:r w:rsidRPr="004B7545">
          <w:rPr>
            <w:rFonts w:ascii="Times New Roman" w:eastAsia="Times New Roman" w:hAnsi="Times New Roman" w:cs="Times New Roman"/>
            <w:sz w:val="28"/>
            <w:szCs w:val="28"/>
            <w:lang w:eastAsia="ru-RU"/>
          </w:rPr>
          <w:t>абзаца первого пункта 7 статьи 13</w:t>
        </w:r>
      </w:hyperlink>
      <w:r w:rsidRPr="004B7545">
        <w:rPr>
          <w:rFonts w:ascii="Times New Roman" w:eastAsia="Times New Roman" w:hAnsi="Times New Roman" w:cs="Times New Roman"/>
          <w:sz w:val="28"/>
          <w:szCs w:val="28"/>
          <w:lang w:eastAsia="ru-RU"/>
        </w:rPr>
        <w:t xml:space="preserve">7 Бюджетного </w:t>
      </w:r>
      <w:r w:rsidRPr="004B7545">
        <w:rPr>
          <w:rFonts w:ascii="Times New Roman" w:eastAsia="Times New Roman" w:hAnsi="Times New Roman" w:cs="Times New Roman"/>
          <w:sz w:val="28"/>
          <w:szCs w:val="28"/>
          <w:lang w:eastAsia="ru-RU"/>
        </w:rPr>
        <w:lastRenderedPageBreak/>
        <w:t>кодекса Российской Федерации, составило более 5 процентов объема дотации на выравнивание бюджетной обеспеченности, утвержденного на 2019 год Законом Ивановской области от 13.12.2018 № 76-ОЗ «Об областном бюджете на 2019 год и плановый период 2020 и 2021 годов», в размере превышения указанного снижения.</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Дотации, направленные на обеспечение стабильности объемов безвозмездной и безвозвратной помощи бюджетам сельских поселений (</w:t>
      </w:r>
      <w:proofErr w:type="gramStart"/>
      <w:r w:rsidRPr="004B7545">
        <w:rPr>
          <w:rFonts w:ascii="Times New Roman" w:eastAsia="Times New Roman" w:hAnsi="Times New Roman" w:cs="Times New Roman"/>
          <w:sz w:val="28"/>
          <w:szCs w:val="28"/>
          <w:lang w:eastAsia="ru-RU"/>
        </w:rPr>
        <w:t>Д</w:t>
      </w:r>
      <w:r w:rsidRPr="004B7545">
        <w:rPr>
          <w:rFonts w:ascii="Times New Roman" w:eastAsia="Times New Roman" w:hAnsi="Times New Roman" w:cs="Times New Roman"/>
          <w:sz w:val="28"/>
          <w:szCs w:val="28"/>
          <w:vertAlign w:val="subscript"/>
          <w:lang w:eastAsia="ru-RU"/>
        </w:rPr>
        <w:t>(</w:t>
      </w:r>
      <w:proofErr w:type="gramEnd"/>
      <w:r w:rsidRPr="004B7545">
        <w:rPr>
          <w:rFonts w:ascii="Times New Roman" w:eastAsia="Times New Roman" w:hAnsi="Times New Roman" w:cs="Times New Roman"/>
          <w:sz w:val="28"/>
          <w:szCs w:val="28"/>
          <w:vertAlign w:val="subscript"/>
          <w:lang w:eastAsia="ru-RU"/>
        </w:rPr>
        <w:t>сп1)</w:t>
      </w:r>
      <w:r w:rsidRPr="004B7545">
        <w:rPr>
          <w:rFonts w:ascii="Times New Roman" w:eastAsia="Times New Roman" w:hAnsi="Times New Roman" w:cs="Times New Roman"/>
          <w:sz w:val="28"/>
          <w:szCs w:val="28"/>
          <w:lang w:eastAsia="ru-RU"/>
        </w:rPr>
        <w:t xml:space="preserve">) распределяются бюджету каждого сельского поселения, у которого объем дотации на выравнивание бюджетной обеспеченности на 2020 год, определенный исходя из критерия выравнивания финансовых возможностей с учетом </w:t>
      </w:r>
      <w:hyperlink r:id="rId7" w:history="1">
        <w:r w:rsidRPr="004B7545">
          <w:rPr>
            <w:rFonts w:ascii="Times New Roman" w:eastAsia="Times New Roman" w:hAnsi="Times New Roman" w:cs="Times New Roman"/>
            <w:sz w:val="28"/>
            <w:szCs w:val="28"/>
            <w:lang w:eastAsia="ru-RU"/>
          </w:rPr>
          <w:t>абзаца первого пункта 7 статьи 13</w:t>
        </w:r>
      </w:hyperlink>
      <w:r w:rsidRPr="004B7545">
        <w:rPr>
          <w:rFonts w:ascii="Times New Roman" w:eastAsia="Times New Roman" w:hAnsi="Times New Roman" w:cs="Times New Roman"/>
          <w:sz w:val="28"/>
          <w:szCs w:val="28"/>
          <w:lang w:eastAsia="ru-RU"/>
        </w:rPr>
        <w:t>7 Бюджетного кодекса Российской Федерации, сложился ниже объема дотации на выравнивание бюджетной обеспеченности, утвержденного на 2019 год Законом Ивановской области от 13 декабря 2018 года № 76-ОЗ «Об областном бюджете на 2019 год и плановый период 2020 и 2021 годов», в размере сложившегося отклонения.</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Д</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vertAlign w:val="subscript"/>
          <w:lang w:eastAsia="ru-RU"/>
        </w:rPr>
        <w:t>(сп</w:t>
      </w:r>
      <w:proofErr w:type="gramStart"/>
      <w:r w:rsidRPr="004B7545">
        <w:rPr>
          <w:rFonts w:ascii="Times New Roman" w:eastAsia="Times New Roman" w:hAnsi="Times New Roman" w:cs="Times New Roman"/>
          <w:sz w:val="28"/>
          <w:szCs w:val="28"/>
          <w:vertAlign w:val="subscript"/>
          <w:lang w:eastAsia="ru-RU"/>
        </w:rPr>
        <w:t>2</w:t>
      </w:r>
      <w:proofErr w:type="gramEnd"/>
      <w:r w:rsidRPr="004B7545">
        <w:rPr>
          <w:rFonts w:ascii="Times New Roman" w:eastAsia="Times New Roman" w:hAnsi="Times New Roman" w:cs="Times New Roman"/>
          <w:sz w:val="28"/>
          <w:szCs w:val="28"/>
          <w:vertAlign w:val="subscript"/>
          <w:lang w:eastAsia="ru-RU"/>
        </w:rPr>
        <w:t>)</w:t>
      </w:r>
      <w:r w:rsidRPr="004B7545">
        <w:rPr>
          <w:rFonts w:ascii="Times New Roman" w:eastAsia="Times New Roman" w:hAnsi="Times New Roman" w:cs="Times New Roman"/>
          <w:sz w:val="28"/>
          <w:szCs w:val="28"/>
          <w:lang w:eastAsia="ru-RU"/>
        </w:rPr>
        <w:t xml:space="preserve"> - объем дотаций, направленных на компенсацию снижения дотаций на выравнивание бюджетной обеспеченности бюджетов сельских поселений, связанных с сокращением численности постоянного населения сельских поселений;</w:t>
      </w:r>
    </w:p>
    <w:p w:rsidR="004B7545" w:rsidRPr="004B7545" w:rsidRDefault="004B7545" w:rsidP="004B7545">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Д</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vertAlign w:val="subscript"/>
          <w:lang w:eastAsia="ru-RU"/>
        </w:rPr>
        <w:t>(сп</w:t>
      </w:r>
      <w:proofErr w:type="gramStart"/>
      <w:r w:rsidRPr="004B7545">
        <w:rPr>
          <w:rFonts w:ascii="Times New Roman" w:eastAsia="Times New Roman" w:hAnsi="Times New Roman" w:cs="Times New Roman"/>
          <w:sz w:val="28"/>
          <w:szCs w:val="28"/>
          <w:vertAlign w:val="subscript"/>
          <w:lang w:eastAsia="ru-RU"/>
        </w:rPr>
        <w:t>2</w:t>
      </w:r>
      <w:proofErr w:type="gramEnd"/>
      <w:r w:rsidRPr="004B7545">
        <w:rPr>
          <w:rFonts w:ascii="Times New Roman" w:eastAsia="Times New Roman" w:hAnsi="Times New Roman" w:cs="Times New Roman"/>
          <w:sz w:val="28"/>
          <w:szCs w:val="28"/>
          <w:vertAlign w:val="subscript"/>
          <w:lang w:eastAsia="ru-RU"/>
        </w:rPr>
        <w:t>)</w:t>
      </w:r>
      <w:r w:rsidRPr="004B7545">
        <w:rPr>
          <w:rFonts w:ascii="Times New Roman" w:eastAsia="Times New Roman" w:hAnsi="Times New Roman" w:cs="Times New Roman"/>
          <w:sz w:val="28"/>
          <w:szCs w:val="28"/>
          <w:lang w:eastAsia="ru-RU"/>
        </w:rPr>
        <w:t xml:space="preserve"> = V x </w:t>
      </w:r>
      <w:proofErr w:type="spellStart"/>
      <w:r w:rsidRPr="004B7545">
        <w:rPr>
          <w:rFonts w:ascii="Times New Roman" w:eastAsia="Times New Roman" w:hAnsi="Times New Roman" w:cs="Times New Roman"/>
          <w:sz w:val="28"/>
          <w:szCs w:val="28"/>
          <w:lang w:eastAsia="ru-RU"/>
        </w:rPr>
        <w:t>K</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vertAlign w:val="subscript"/>
          <w:lang w:eastAsia="ru-RU"/>
        </w:rPr>
        <w:t>(ч)</w:t>
      </w:r>
      <w:r w:rsidRPr="004B7545">
        <w:rPr>
          <w:rFonts w:ascii="Times New Roman" w:eastAsia="Times New Roman" w:hAnsi="Times New Roman" w:cs="Times New Roman"/>
          <w:sz w:val="28"/>
          <w:szCs w:val="28"/>
          <w:lang w:eastAsia="ru-RU"/>
        </w:rPr>
        <w:t>, где (2)</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V - объем средств, подлежащий распределению;</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K</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vertAlign w:val="subscript"/>
          <w:lang w:eastAsia="ru-RU"/>
        </w:rPr>
        <w:t>(ч)</w:t>
      </w:r>
      <w:r w:rsidRPr="004B7545">
        <w:rPr>
          <w:rFonts w:ascii="Times New Roman" w:eastAsia="Times New Roman" w:hAnsi="Times New Roman" w:cs="Times New Roman"/>
          <w:sz w:val="28"/>
          <w:szCs w:val="28"/>
          <w:lang w:eastAsia="ru-RU"/>
        </w:rPr>
        <w:t xml:space="preserve"> - коэффициент сокращения численности постоянного населения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сельского поселения, определяемый по формуле:</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roofErr w:type="gramStart"/>
      <w:r w:rsidRPr="004B7545">
        <w:rPr>
          <w:rFonts w:ascii="Times New Roman" w:eastAsia="Times New Roman" w:hAnsi="Times New Roman" w:cs="Times New Roman"/>
          <w:sz w:val="28"/>
          <w:szCs w:val="28"/>
          <w:lang w:val="en-US" w:eastAsia="ru-RU"/>
        </w:rPr>
        <w:t>N</w:t>
      </w:r>
      <w:r w:rsidRPr="004B7545">
        <w:rPr>
          <w:rFonts w:ascii="Times New Roman" w:eastAsia="Times New Roman" w:hAnsi="Times New Roman" w:cs="Times New Roman"/>
          <w:sz w:val="28"/>
          <w:szCs w:val="28"/>
          <w:vertAlign w:val="subscript"/>
          <w:lang w:val="en-US" w:eastAsia="ru-RU"/>
        </w:rPr>
        <w:t>i</w:t>
      </w:r>
      <w:r w:rsidRPr="004B7545">
        <w:rPr>
          <w:rFonts w:ascii="Times New Roman" w:eastAsia="Times New Roman" w:hAnsi="Times New Roman" w:cs="Times New Roman"/>
          <w:sz w:val="28"/>
          <w:szCs w:val="28"/>
          <w:vertAlign w:val="subscript"/>
          <w:lang w:eastAsia="ru-RU"/>
        </w:rPr>
        <w:t>(</w:t>
      </w:r>
      <w:proofErr w:type="gramEnd"/>
      <w:r w:rsidRPr="004B7545">
        <w:rPr>
          <w:rFonts w:ascii="Times New Roman" w:eastAsia="Times New Roman" w:hAnsi="Times New Roman" w:cs="Times New Roman"/>
          <w:sz w:val="28"/>
          <w:szCs w:val="28"/>
          <w:vertAlign w:val="subscript"/>
          <w:lang w:eastAsia="ru-RU"/>
        </w:rPr>
        <w:t>2019)</w:t>
      </w:r>
      <w:r w:rsidRPr="004B7545">
        <w:rPr>
          <w:rFonts w:ascii="Times New Roman" w:eastAsia="Times New Roman" w:hAnsi="Times New Roman" w:cs="Times New Roman"/>
          <w:sz w:val="28"/>
          <w:szCs w:val="28"/>
          <w:lang w:eastAsia="ru-RU"/>
        </w:rPr>
        <w:t xml:space="preserve"> - </w:t>
      </w:r>
      <w:r w:rsidRPr="004B7545">
        <w:rPr>
          <w:rFonts w:ascii="Times New Roman" w:eastAsia="Times New Roman" w:hAnsi="Times New Roman" w:cs="Times New Roman"/>
          <w:sz w:val="28"/>
          <w:szCs w:val="28"/>
          <w:lang w:val="en-US" w:eastAsia="ru-RU"/>
        </w:rPr>
        <w:t>N</w:t>
      </w:r>
      <w:r w:rsidRPr="004B7545">
        <w:rPr>
          <w:rFonts w:ascii="Times New Roman" w:eastAsia="Times New Roman" w:hAnsi="Times New Roman" w:cs="Times New Roman"/>
          <w:sz w:val="28"/>
          <w:szCs w:val="28"/>
          <w:vertAlign w:val="subscript"/>
          <w:lang w:val="en-US" w:eastAsia="ru-RU"/>
        </w:rPr>
        <w:t>i</w:t>
      </w:r>
      <w:r w:rsidRPr="004B7545">
        <w:rPr>
          <w:rFonts w:ascii="Times New Roman" w:eastAsia="Times New Roman" w:hAnsi="Times New Roman" w:cs="Times New Roman"/>
          <w:sz w:val="28"/>
          <w:szCs w:val="28"/>
          <w:vertAlign w:val="subscript"/>
          <w:lang w:eastAsia="ru-RU"/>
        </w:rPr>
        <w:t>(2018)</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B7545">
        <w:rPr>
          <w:rFonts w:ascii="Times New Roman" w:eastAsia="Times New Roman" w:hAnsi="Times New Roman" w:cs="Times New Roman"/>
          <w:sz w:val="28"/>
          <w:szCs w:val="28"/>
          <w:lang w:val="en-US" w:eastAsia="ru-RU"/>
        </w:rPr>
        <w:t>K</w:t>
      </w:r>
      <w:r w:rsidRPr="004B7545">
        <w:rPr>
          <w:rFonts w:ascii="Times New Roman" w:eastAsia="Times New Roman" w:hAnsi="Times New Roman" w:cs="Times New Roman"/>
          <w:sz w:val="28"/>
          <w:szCs w:val="28"/>
          <w:vertAlign w:val="subscript"/>
          <w:lang w:val="en-US" w:eastAsia="ru-RU"/>
        </w:rPr>
        <w:t>i</w:t>
      </w:r>
      <w:r w:rsidRPr="004B7545">
        <w:rPr>
          <w:rFonts w:ascii="Times New Roman" w:eastAsia="Times New Roman" w:hAnsi="Times New Roman" w:cs="Times New Roman"/>
          <w:sz w:val="28"/>
          <w:szCs w:val="28"/>
          <w:vertAlign w:val="subscript"/>
          <w:lang w:eastAsia="ru-RU"/>
        </w:rPr>
        <w:t>(</w:t>
      </w:r>
      <w:proofErr w:type="gramEnd"/>
      <w:r w:rsidRPr="004B7545">
        <w:rPr>
          <w:rFonts w:ascii="Times New Roman" w:eastAsia="Times New Roman" w:hAnsi="Times New Roman" w:cs="Times New Roman"/>
          <w:sz w:val="28"/>
          <w:szCs w:val="28"/>
          <w:vertAlign w:val="subscript"/>
          <w:lang w:eastAsia="ru-RU"/>
        </w:rPr>
        <w:t>ч)</w:t>
      </w:r>
      <w:r w:rsidRPr="004B7545">
        <w:rPr>
          <w:rFonts w:ascii="Times New Roman" w:eastAsia="Times New Roman" w:hAnsi="Times New Roman" w:cs="Times New Roman"/>
          <w:sz w:val="28"/>
          <w:szCs w:val="28"/>
          <w:lang w:eastAsia="ru-RU"/>
        </w:rPr>
        <w:t xml:space="preserve"> = ------------------------     где:          (3)</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vertAlign w:val="subscript"/>
          <w:lang w:eastAsia="ru-RU"/>
        </w:rPr>
      </w:pPr>
      <w:r w:rsidRPr="004B7545">
        <w:rPr>
          <w:rFonts w:ascii="Times New Roman" w:eastAsia="Times New Roman" w:hAnsi="Times New Roman" w:cs="Times New Roman"/>
          <w:sz w:val="28"/>
          <w:szCs w:val="28"/>
          <w:lang w:eastAsia="ru-RU"/>
        </w:rPr>
        <w:t xml:space="preserve">             ∑ </w:t>
      </w:r>
      <w:r w:rsidRPr="004B7545">
        <w:rPr>
          <w:rFonts w:ascii="Times New Roman" w:eastAsia="Times New Roman" w:hAnsi="Times New Roman" w:cs="Times New Roman"/>
          <w:sz w:val="28"/>
          <w:szCs w:val="28"/>
          <w:lang w:val="en-US" w:eastAsia="ru-RU"/>
        </w:rPr>
        <w:t>N</w:t>
      </w:r>
      <w:r w:rsidRPr="004B7545">
        <w:rPr>
          <w:rFonts w:ascii="Times New Roman" w:eastAsia="Times New Roman" w:hAnsi="Times New Roman" w:cs="Times New Roman"/>
          <w:sz w:val="28"/>
          <w:szCs w:val="28"/>
          <w:vertAlign w:val="subscript"/>
          <w:lang w:val="en-US" w:eastAsia="ru-RU"/>
        </w:rPr>
        <w:t>i</w:t>
      </w:r>
      <w:r w:rsidRPr="004B7545">
        <w:rPr>
          <w:rFonts w:ascii="Times New Roman" w:eastAsia="Times New Roman" w:hAnsi="Times New Roman" w:cs="Times New Roman"/>
          <w:sz w:val="28"/>
          <w:szCs w:val="28"/>
          <w:vertAlign w:val="subscript"/>
          <w:lang w:eastAsia="ru-RU"/>
        </w:rPr>
        <w:t>(2019)</w:t>
      </w:r>
      <w:r w:rsidRPr="004B7545">
        <w:rPr>
          <w:rFonts w:ascii="Times New Roman" w:eastAsia="Times New Roman" w:hAnsi="Times New Roman" w:cs="Times New Roman"/>
          <w:sz w:val="28"/>
          <w:szCs w:val="28"/>
          <w:lang w:eastAsia="ru-RU"/>
        </w:rPr>
        <w:t xml:space="preserve"> - ∑ </w:t>
      </w:r>
      <w:r w:rsidRPr="004B7545">
        <w:rPr>
          <w:rFonts w:ascii="Times New Roman" w:eastAsia="Times New Roman" w:hAnsi="Times New Roman" w:cs="Times New Roman"/>
          <w:sz w:val="28"/>
          <w:szCs w:val="28"/>
          <w:lang w:val="en-US" w:eastAsia="ru-RU"/>
        </w:rPr>
        <w:t>N</w:t>
      </w:r>
      <w:r w:rsidRPr="004B7545">
        <w:rPr>
          <w:rFonts w:ascii="Times New Roman" w:eastAsia="Times New Roman" w:hAnsi="Times New Roman" w:cs="Times New Roman"/>
          <w:sz w:val="28"/>
          <w:szCs w:val="28"/>
          <w:vertAlign w:val="subscript"/>
          <w:lang w:val="en-US" w:eastAsia="ru-RU"/>
        </w:rPr>
        <w:t>i</w:t>
      </w:r>
      <w:r w:rsidRPr="004B7545">
        <w:rPr>
          <w:rFonts w:ascii="Times New Roman" w:eastAsia="Times New Roman" w:hAnsi="Times New Roman" w:cs="Times New Roman"/>
          <w:sz w:val="28"/>
          <w:szCs w:val="28"/>
          <w:vertAlign w:val="subscript"/>
          <w:lang w:eastAsia="ru-RU"/>
        </w:rPr>
        <w:t>(2018)</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w:t>
      </w:r>
      <w:proofErr w:type="spellStart"/>
      <w:proofErr w:type="gramStart"/>
      <w:r w:rsidRPr="004B7545">
        <w:rPr>
          <w:rFonts w:ascii="Times New Roman" w:eastAsia="Times New Roman" w:hAnsi="Times New Roman" w:cs="Times New Roman"/>
          <w:sz w:val="28"/>
          <w:szCs w:val="28"/>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w:t>
      </w:r>
      <w:proofErr w:type="spellStart"/>
      <w:r w:rsidRPr="004B7545">
        <w:rPr>
          <w:rFonts w:ascii="Times New Roman" w:eastAsia="Times New Roman" w:hAnsi="Times New Roman" w:cs="Times New Roman"/>
          <w:sz w:val="28"/>
          <w:szCs w:val="28"/>
          <w:lang w:val="en-US" w:eastAsia="ru-RU"/>
        </w:rPr>
        <w:t>i</w:t>
      </w:r>
      <w:proofErr w:type="spellEnd"/>
      <w:r w:rsidRPr="004B7545">
        <w:rPr>
          <w:rFonts w:ascii="Times New Roman" w:eastAsia="Times New Roman" w:hAnsi="Times New Roman" w:cs="Times New Roman"/>
          <w:sz w:val="28"/>
          <w:szCs w:val="28"/>
          <w:lang w:eastAsia="ru-RU"/>
        </w:rPr>
        <w:t xml:space="preserve">   </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N</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vertAlign w:val="subscript"/>
          <w:lang w:eastAsia="ru-RU"/>
        </w:rPr>
        <w:t>(2018)</w:t>
      </w:r>
      <w:r w:rsidRPr="004B7545">
        <w:rPr>
          <w:rFonts w:ascii="Times New Roman" w:eastAsia="Times New Roman" w:hAnsi="Times New Roman" w:cs="Times New Roman"/>
          <w:sz w:val="28"/>
          <w:szCs w:val="28"/>
          <w:lang w:eastAsia="ru-RU"/>
        </w:rPr>
        <w:t xml:space="preserve">, </w:t>
      </w:r>
      <w:proofErr w:type="spellStart"/>
      <w:r w:rsidRPr="004B7545">
        <w:rPr>
          <w:rFonts w:ascii="Times New Roman" w:eastAsia="Times New Roman" w:hAnsi="Times New Roman" w:cs="Times New Roman"/>
          <w:sz w:val="28"/>
          <w:szCs w:val="28"/>
          <w:lang w:eastAsia="ru-RU"/>
        </w:rPr>
        <w:t>N</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vertAlign w:val="subscript"/>
          <w:lang w:eastAsia="ru-RU"/>
        </w:rPr>
        <w:t>(2019)</w:t>
      </w:r>
      <w:r w:rsidRPr="004B7545">
        <w:rPr>
          <w:rFonts w:ascii="Times New Roman" w:eastAsia="Times New Roman" w:hAnsi="Times New Roman" w:cs="Times New Roman"/>
          <w:sz w:val="28"/>
          <w:szCs w:val="28"/>
          <w:lang w:eastAsia="ru-RU"/>
        </w:rPr>
        <w:t xml:space="preserve"> - численность постоянного населения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сельского поселения по данным территориального органа Федеральной службы государственной статистики по Ивановской области на 1 января 2018 года и на 1 января 2019 года соответственно.</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Уровень расчетной бюджетной обеспеченности поселений после распределения дотаций определяется по формуле:</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vertAlign w:val="subscript"/>
          <w:lang w:eastAsia="ru-RU"/>
        </w:rPr>
      </w:pPr>
      <w:r w:rsidRPr="004B7545">
        <w:rPr>
          <w:rFonts w:ascii="Times New Roman" w:eastAsia="Times New Roman" w:hAnsi="Times New Roman" w:cs="Times New Roman"/>
          <w:sz w:val="28"/>
          <w:szCs w:val="28"/>
          <w:lang w:eastAsia="ru-RU"/>
        </w:rPr>
        <w:t xml:space="preserve">                         ФФПР</w:t>
      </w:r>
      <w:proofErr w:type="spellStart"/>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vertAlign w:val="subscript"/>
          <w:lang w:eastAsia="ru-RU"/>
        </w:rPr>
        <w:t xml:space="preserve">                       </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lastRenderedPageBreak/>
        <w:t>УБО</w:t>
      </w:r>
      <w:proofErr w:type="spellStart"/>
      <w:proofErr w:type="gramStart"/>
      <w:r w:rsidRPr="004B7545">
        <w:rPr>
          <w:rFonts w:ascii="Times New Roman" w:eastAsia="Times New Roman" w:hAnsi="Times New Roman" w:cs="Times New Roman"/>
          <w:sz w:val="28"/>
          <w:szCs w:val="28"/>
          <w:vertAlign w:val="subscript"/>
          <w:lang w:val="en-US" w:eastAsia="ru-RU"/>
        </w:rPr>
        <w:t>i</w:t>
      </w:r>
      <w:proofErr w:type="spellEnd"/>
      <w:proofErr w:type="gramEnd"/>
      <w:r w:rsidRPr="004B7545">
        <w:rPr>
          <w:rFonts w:ascii="Times New Roman" w:eastAsia="Times New Roman" w:hAnsi="Times New Roman" w:cs="Times New Roman"/>
          <w:sz w:val="28"/>
          <w:szCs w:val="28"/>
          <w:lang w:eastAsia="ru-RU"/>
        </w:rPr>
        <w:t xml:space="preserve"> = БО</w:t>
      </w:r>
      <w:proofErr w:type="spellStart"/>
      <w:r w:rsidRPr="004B7545">
        <w:rPr>
          <w:rFonts w:ascii="Times New Roman" w:eastAsia="Times New Roman" w:hAnsi="Times New Roman" w:cs="Times New Roman"/>
          <w:sz w:val="28"/>
          <w:szCs w:val="28"/>
          <w:vertAlign w:val="subscript"/>
          <w:lang w:val="en-US" w:eastAsia="ru-RU"/>
        </w:rPr>
        <w:t>i</w:t>
      </w:r>
      <w:proofErr w:type="spellEnd"/>
      <w:r w:rsidRPr="004B7545">
        <w:rPr>
          <w:rFonts w:ascii="Times New Roman" w:eastAsia="Times New Roman" w:hAnsi="Times New Roman" w:cs="Times New Roman"/>
          <w:sz w:val="28"/>
          <w:szCs w:val="28"/>
          <w:lang w:eastAsia="ru-RU"/>
        </w:rPr>
        <w:t xml:space="preserve"> + --------------- , где           </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vertAlign w:val="subscript"/>
          <w:lang w:eastAsia="ru-RU"/>
        </w:rPr>
      </w:pPr>
      <w:r w:rsidRPr="004B7545">
        <w:rPr>
          <w:rFonts w:ascii="Times New Roman" w:eastAsia="Times New Roman" w:hAnsi="Times New Roman" w:cs="Times New Roman"/>
          <w:sz w:val="28"/>
          <w:szCs w:val="28"/>
          <w:lang w:eastAsia="ru-RU"/>
        </w:rPr>
        <w:t xml:space="preserve"> </w:t>
      </w:r>
      <w:r w:rsidRPr="004B7545">
        <w:rPr>
          <w:rFonts w:ascii="Arial" w:eastAsia="Times New Roman" w:hAnsi="Arial" w:cs="Arial"/>
          <w:sz w:val="20"/>
          <w:szCs w:val="20"/>
          <w:lang w:eastAsia="ru-RU"/>
        </w:rPr>
        <w:t xml:space="preserve"> </w:t>
      </w:r>
      <w:r w:rsidRPr="004B7545">
        <w:rPr>
          <w:rFonts w:ascii="Times New Roman" w:eastAsia="Times New Roman" w:hAnsi="Times New Roman" w:cs="Times New Roman"/>
          <w:sz w:val="28"/>
          <w:szCs w:val="28"/>
          <w:lang w:eastAsia="ru-RU"/>
        </w:rPr>
        <w:t xml:space="preserve">                       </w:t>
      </w:r>
      <w:r w:rsidRPr="004B7545">
        <w:rPr>
          <w:rFonts w:ascii="Times New Roman" w:eastAsia="Times New Roman" w:hAnsi="Times New Roman" w:cs="Times New Roman"/>
          <w:sz w:val="28"/>
          <w:szCs w:val="28"/>
          <w:lang w:val="en-US" w:eastAsia="ru-RU"/>
        </w:rPr>
        <w:t>N</w:t>
      </w:r>
      <w:r w:rsidRPr="004B7545">
        <w:rPr>
          <w:rFonts w:ascii="Times New Roman" w:eastAsia="Times New Roman" w:hAnsi="Times New Roman" w:cs="Times New Roman"/>
          <w:sz w:val="28"/>
          <w:szCs w:val="28"/>
          <w:vertAlign w:val="subscript"/>
          <w:lang w:val="en-US" w:eastAsia="ru-RU"/>
        </w:rPr>
        <w:t>i</w:t>
      </w:r>
      <w:r w:rsidRPr="004B7545">
        <w:rPr>
          <w:rFonts w:ascii="Times New Roman" w:eastAsia="Times New Roman" w:hAnsi="Times New Roman" w:cs="Times New Roman"/>
          <w:sz w:val="28"/>
          <w:szCs w:val="28"/>
          <w:lang w:eastAsia="ru-RU"/>
        </w:rPr>
        <w:t xml:space="preserve"> × ИБР</w:t>
      </w:r>
      <w:proofErr w:type="spellStart"/>
      <w:r w:rsidRPr="004B7545">
        <w:rPr>
          <w:rFonts w:ascii="Times New Roman" w:eastAsia="Times New Roman" w:hAnsi="Times New Roman" w:cs="Times New Roman"/>
          <w:sz w:val="28"/>
          <w:szCs w:val="28"/>
          <w:vertAlign w:val="subscript"/>
          <w:lang w:val="en-US" w:eastAsia="ru-RU"/>
        </w:rPr>
        <w:t>i</w:t>
      </w:r>
      <w:proofErr w:type="spellEnd"/>
      <w:r w:rsidRPr="004B7545">
        <w:rPr>
          <w:rFonts w:ascii="Times New Roman" w:eastAsia="Times New Roman" w:hAnsi="Times New Roman" w:cs="Times New Roman"/>
          <w:sz w:val="28"/>
          <w:szCs w:val="28"/>
          <w:lang w:eastAsia="ru-RU"/>
        </w:rPr>
        <w:t xml:space="preserve">              </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vertAlign w:val="subscript"/>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УБО</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уровень расчетной бюджетной обеспеченности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после распределения дотаций;</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ФФПР</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общий объем дотаций на выравнивание бюджетной обеспеченности поселений, выделяемых городскому поселению, сельскому поселению на очередной финансовый год, первый и второй годы планового периода.</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Порядок расчета и </w:t>
      </w:r>
      <w:proofErr w:type="gramStart"/>
      <w:r w:rsidRPr="004B7545">
        <w:rPr>
          <w:rFonts w:ascii="Times New Roman" w:eastAsia="Times New Roman" w:hAnsi="Times New Roman" w:cs="Times New Roman"/>
          <w:sz w:val="28"/>
          <w:szCs w:val="28"/>
          <w:lang w:eastAsia="ru-RU"/>
        </w:rPr>
        <w:t>установления</w:t>
      </w:r>
      <w:proofErr w:type="gramEnd"/>
      <w:r w:rsidRPr="004B7545">
        <w:rPr>
          <w:rFonts w:ascii="Times New Roman" w:eastAsia="Times New Roman" w:hAnsi="Times New Roman" w:cs="Times New Roman"/>
          <w:sz w:val="28"/>
          <w:szCs w:val="28"/>
          <w:lang w:eastAsia="ru-RU"/>
        </w:rPr>
        <w:t xml:space="preserve"> заменяющих указанные дотации дополнительных нормативов отчислений от налога на доходы физических лиц в бюджеты городских поселений, сельских поселений</w:t>
      </w:r>
    </w:p>
    <w:p w:rsidR="004B7545" w:rsidRPr="004B7545" w:rsidRDefault="004B7545" w:rsidP="004B7545">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При полной или частичной замене дотаций на выравнивание бюджетной обеспеченности поселений дополнительными нормативами отчислений от налога на доходы физических лиц представительными органами муниципальных образований Ивановской области согласовываются следующие показатели:</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период, на который дотация на выравнивание бюджетной обеспеченности поселений полностью или частично заменяется дополнительным нормативом отчислений от налога на доходы физических лиц;</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расчетный размер дотации на выравнивание бюджетной обеспеченности поселений в бюджет поселения или часть расчетного размера дотации в бюджет поселения, заменяемые дополнительным нормативом отчислений от налога на доходы физических лиц;</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прогноз поступлений налога на доходы физических лиц в консолидированный бюджет Ивановской области с территории поселения;</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дополнительный норматив отчислений от налога на доходы физических лиц, зачисляемый в бюджет поселения;</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разность между суммой указанной дотации, рассчитанной для бюджета поселения, и объемом налога на доходы физических лиц по дополнительным нормативам.</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Период, на который дотация на выравнивание бюджетной обеспеченности поселений полностью или частично заменяется дополнительным нормативом отчислений от налога на доходы физических лиц, согласовывается представительными органами муниципальных образований Ивановской области в срок до 1 июня.</w:t>
      </w:r>
    </w:p>
    <w:p w:rsidR="004B7545" w:rsidRPr="004B7545" w:rsidRDefault="004B7545" w:rsidP="004B754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Показатели, указанные в абзацах третьем-шестом настоящего порядка, согласовываются представительными органами муниципальных образований Ивановской области в срок до 1 октября.</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lastRenderedPageBreak/>
        <w:t>Дополнительные нормативы отчислений в бюджеты городских поселений, сельских поселений от налога на доходы физических лиц, заменяющие дотации на выравнивание бюджетной обеспеченности поселений, рассчитываются по следующей формуле:</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Нор</w:t>
      </w:r>
      <w:proofErr w:type="gramStart"/>
      <w:r w:rsidRPr="004B7545">
        <w:rPr>
          <w:rFonts w:ascii="Times New Roman" w:eastAsia="Times New Roman" w:hAnsi="Times New Roman" w:cs="Times New Roman"/>
          <w:sz w:val="28"/>
          <w:szCs w:val="28"/>
          <w:lang w:eastAsia="ru-RU"/>
        </w:rPr>
        <w:t>м(</w:t>
      </w:r>
      <w:proofErr w:type="spellStart"/>
      <w:proofErr w:type="gramEnd"/>
      <w:r w:rsidRPr="004B7545">
        <w:rPr>
          <w:rFonts w:ascii="Times New Roman" w:eastAsia="Times New Roman" w:hAnsi="Times New Roman" w:cs="Times New Roman"/>
          <w:sz w:val="28"/>
          <w:szCs w:val="28"/>
          <w:lang w:eastAsia="ru-RU"/>
        </w:rPr>
        <w:t>П</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xml:space="preserve">) = </w:t>
      </w:r>
      <w:proofErr w:type="spellStart"/>
      <w:r w:rsidRPr="004B7545">
        <w:rPr>
          <w:rFonts w:ascii="Times New Roman" w:eastAsia="Times New Roman" w:hAnsi="Times New Roman" w:cs="Times New Roman"/>
          <w:sz w:val="28"/>
          <w:szCs w:val="28"/>
          <w:lang w:eastAsia="ru-RU"/>
        </w:rPr>
        <w:t>Д</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xml:space="preserve"> / </w:t>
      </w:r>
      <w:proofErr w:type="spellStart"/>
      <w:r w:rsidRPr="004B7545">
        <w:rPr>
          <w:rFonts w:ascii="Times New Roman" w:eastAsia="Times New Roman" w:hAnsi="Times New Roman" w:cs="Times New Roman"/>
          <w:sz w:val="28"/>
          <w:szCs w:val="28"/>
          <w:lang w:eastAsia="ru-RU"/>
        </w:rPr>
        <w:t>НДФЛ</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где (8)</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Нор</w:t>
      </w:r>
      <w:proofErr w:type="gramStart"/>
      <w:r w:rsidRPr="004B7545">
        <w:rPr>
          <w:rFonts w:ascii="Times New Roman" w:eastAsia="Times New Roman" w:hAnsi="Times New Roman" w:cs="Times New Roman"/>
          <w:sz w:val="28"/>
          <w:szCs w:val="28"/>
          <w:lang w:eastAsia="ru-RU"/>
        </w:rPr>
        <w:t>м(</w:t>
      </w:r>
      <w:proofErr w:type="spellStart"/>
      <w:proofErr w:type="gramEnd"/>
      <w:r w:rsidRPr="004B7545">
        <w:rPr>
          <w:rFonts w:ascii="Times New Roman" w:eastAsia="Times New Roman" w:hAnsi="Times New Roman" w:cs="Times New Roman"/>
          <w:sz w:val="28"/>
          <w:szCs w:val="28"/>
          <w:lang w:eastAsia="ru-RU"/>
        </w:rPr>
        <w:t>П</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 дополнительный норматив отчислений от налога на доходы физических лиц в бюджет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Д</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расчетный объем дотации на выравнивание бюджетной обеспеченности поселений (части расчетного объема дотации) i-</w:t>
      </w:r>
      <w:proofErr w:type="spellStart"/>
      <w:r w:rsidRPr="004B7545">
        <w:rPr>
          <w:rFonts w:ascii="Times New Roman" w:eastAsia="Times New Roman" w:hAnsi="Times New Roman" w:cs="Times New Roman"/>
          <w:sz w:val="28"/>
          <w:szCs w:val="28"/>
          <w:lang w:eastAsia="ru-RU"/>
        </w:rPr>
        <w:t>му</w:t>
      </w:r>
      <w:proofErr w:type="spellEnd"/>
      <w:r w:rsidRPr="004B7545">
        <w:rPr>
          <w:rFonts w:ascii="Times New Roman" w:eastAsia="Times New Roman" w:hAnsi="Times New Roman" w:cs="Times New Roman"/>
          <w:sz w:val="28"/>
          <w:szCs w:val="28"/>
          <w:lang w:eastAsia="ru-RU"/>
        </w:rPr>
        <w:t xml:space="preserve"> городскому поселению или сельскому поселению на очередной финансовый год (первый год планового периода, второй год планового периода);</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НДФЛ</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на очередной финансовый год (первый год планового периода, второй год планового периода).</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Дополнительный норматив по налогу на доходы физических лиц устанавливается с точностью до двух знаков после запятой.</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В случае замены расчетного объема дотации на выравнивание бюджетной обеспеченности поселений (части расчетного объема дотации) городскому поселению, сельскому поселению дополнительными нормативами отчислений от налога на доходы физических лиц, размер дотации на выравнивание бюджетной обеспеченности поселений городскому поселению или сельскому поселению определяется по формуле:</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ДЗ</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xml:space="preserve"> = </w:t>
      </w:r>
      <w:proofErr w:type="spellStart"/>
      <w:r w:rsidRPr="004B7545">
        <w:rPr>
          <w:rFonts w:ascii="Times New Roman" w:eastAsia="Times New Roman" w:hAnsi="Times New Roman" w:cs="Times New Roman"/>
          <w:sz w:val="28"/>
          <w:szCs w:val="28"/>
          <w:lang w:eastAsia="ru-RU"/>
        </w:rPr>
        <w:t>Д</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xml:space="preserve"> - Нор</w:t>
      </w:r>
      <w:proofErr w:type="gramStart"/>
      <w:r w:rsidRPr="004B7545">
        <w:rPr>
          <w:rFonts w:ascii="Times New Roman" w:eastAsia="Times New Roman" w:hAnsi="Times New Roman" w:cs="Times New Roman"/>
          <w:sz w:val="28"/>
          <w:szCs w:val="28"/>
          <w:lang w:eastAsia="ru-RU"/>
        </w:rPr>
        <w:t>м(</w:t>
      </w:r>
      <w:proofErr w:type="spellStart"/>
      <w:proofErr w:type="gramEnd"/>
      <w:r w:rsidRPr="004B7545">
        <w:rPr>
          <w:rFonts w:ascii="Times New Roman" w:eastAsia="Times New Roman" w:hAnsi="Times New Roman" w:cs="Times New Roman"/>
          <w:sz w:val="28"/>
          <w:szCs w:val="28"/>
          <w:lang w:eastAsia="ru-RU"/>
        </w:rPr>
        <w:t>П</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xml:space="preserve">) x </w:t>
      </w:r>
      <w:proofErr w:type="spellStart"/>
      <w:r w:rsidRPr="004B7545">
        <w:rPr>
          <w:rFonts w:ascii="Times New Roman" w:eastAsia="Times New Roman" w:hAnsi="Times New Roman" w:cs="Times New Roman"/>
          <w:sz w:val="28"/>
          <w:szCs w:val="28"/>
          <w:lang w:eastAsia="ru-RU"/>
        </w:rPr>
        <w:t>НДФЛ</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где (9)</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4B7545">
        <w:rPr>
          <w:rFonts w:ascii="Times New Roman" w:eastAsia="Times New Roman" w:hAnsi="Times New Roman" w:cs="Times New Roman"/>
          <w:sz w:val="28"/>
          <w:szCs w:val="28"/>
          <w:lang w:eastAsia="ru-RU"/>
        </w:rPr>
        <w:t>ДЗ</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xml:space="preserve"> - размер дотации на выравнивание бюджетной обеспеченности поселений i-</w:t>
      </w:r>
      <w:proofErr w:type="spellStart"/>
      <w:r w:rsidRPr="004B7545">
        <w:rPr>
          <w:rFonts w:ascii="Times New Roman" w:eastAsia="Times New Roman" w:hAnsi="Times New Roman" w:cs="Times New Roman"/>
          <w:sz w:val="28"/>
          <w:szCs w:val="28"/>
          <w:lang w:eastAsia="ru-RU"/>
        </w:rPr>
        <w:t>му</w:t>
      </w:r>
      <w:proofErr w:type="spellEnd"/>
      <w:r w:rsidRPr="004B7545">
        <w:rPr>
          <w:rFonts w:ascii="Times New Roman" w:eastAsia="Times New Roman" w:hAnsi="Times New Roman" w:cs="Times New Roman"/>
          <w:sz w:val="28"/>
          <w:szCs w:val="28"/>
          <w:lang w:eastAsia="ru-RU"/>
        </w:rPr>
        <w:t xml:space="preserve"> городскому поселению, сельскому поселению после замены расчетного объема дотации на выравнивание бюджетной обеспеченности поселений (части расчетного объема дотации) городскому поселению, сельскому поселению дополнительными нормативами отчислений от налога на доходы физических лиц на очередной финансовый год (первый год планового периода, второй год планового периода);</w:t>
      </w:r>
      <w:proofErr w:type="gramEnd"/>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Д</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расчетный объем дотации на выравнивание бюджетной обеспеченности поселений i-</w:t>
      </w:r>
      <w:proofErr w:type="spellStart"/>
      <w:r w:rsidRPr="004B7545">
        <w:rPr>
          <w:rFonts w:ascii="Times New Roman" w:eastAsia="Times New Roman" w:hAnsi="Times New Roman" w:cs="Times New Roman"/>
          <w:sz w:val="28"/>
          <w:szCs w:val="28"/>
          <w:lang w:eastAsia="ru-RU"/>
        </w:rPr>
        <w:t>му</w:t>
      </w:r>
      <w:proofErr w:type="spellEnd"/>
      <w:r w:rsidRPr="004B7545">
        <w:rPr>
          <w:rFonts w:ascii="Times New Roman" w:eastAsia="Times New Roman" w:hAnsi="Times New Roman" w:cs="Times New Roman"/>
          <w:sz w:val="28"/>
          <w:szCs w:val="28"/>
          <w:lang w:eastAsia="ru-RU"/>
        </w:rPr>
        <w:t xml:space="preserve"> городскому поселению, сельскому поселению на очередной финансовый год (первый год планового периода, второй год планового периода);</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lastRenderedPageBreak/>
        <w:t>Нор</w:t>
      </w:r>
      <w:proofErr w:type="gramStart"/>
      <w:r w:rsidRPr="004B7545">
        <w:rPr>
          <w:rFonts w:ascii="Times New Roman" w:eastAsia="Times New Roman" w:hAnsi="Times New Roman" w:cs="Times New Roman"/>
          <w:sz w:val="28"/>
          <w:szCs w:val="28"/>
          <w:lang w:eastAsia="ru-RU"/>
        </w:rPr>
        <w:t>м(</w:t>
      </w:r>
      <w:proofErr w:type="spellStart"/>
      <w:proofErr w:type="gramEnd"/>
      <w:r w:rsidRPr="004B7545">
        <w:rPr>
          <w:rFonts w:ascii="Times New Roman" w:eastAsia="Times New Roman" w:hAnsi="Times New Roman" w:cs="Times New Roman"/>
          <w:sz w:val="28"/>
          <w:szCs w:val="28"/>
          <w:lang w:eastAsia="ru-RU"/>
        </w:rPr>
        <w:t>П</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 дополнительный норматив отчислений от налога на доходы физических лиц в бюджет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на очередной финансовый год (первый год планового периода, второй год планового периода);</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НДФЛ</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на очередной финансовый год (первый год планового периода, второй год планового периода).</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Объем налога на доходы физических лиц, подлежащий зачислению в консолидированный бюджет Ивановской области по территории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сельского поселения, определяется по формуле:</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НДФЛ</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Н x </w:t>
      </w:r>
      <w:proofErr w:type="spellStart"/>
      <w:r w:rsidRPr="004B7545">
        <w:rPr>
          <w:rFonts w:ascii="Times New Roman" w:eastAsia="Times New Roman" w:hAnsi="Times New Roman" w:cs="Times New Roman"/>
          <w:sz w:val="28"/>
          <w:szCs w:val="28"/>
          <w:lang w:eastAsia="ru-RU"/>
        </w:rPr>
        <w:t>b</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где: (10)</w:t>
      </w: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4B7545" w:rsidRPr="004B7545" w:rsidRDefault="004B7545" w:rsidP="004B754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spellStart"/>
      <w:r w:rsidRPr="004B7545">
        <w:rPr>
          <w:rFonts w:ascii="Times New Roman" w:eastAsia="Times New Roman" w:hAnsi="Times New Roman" w:cs="Times New Roman"/>
          <w:sz w:val="28"/>
          <w:szCs w:val="28"/>
          <w:lang w:eastAsia="ru-RU"/>
        </w:rPr>
        <w:t>НДФЛ</w:t>
      </w:r>
      <w:proofErr w:type="gramStart"/>
      <w:r w:rsidRPr="004B7545">
        <w:rPr>
          <w:rFonts w:ascii="Times New Roman" w:eastAsia="Times New Roman" w:hAnsi="Times New Roman" w:cs="Times New Roman"/>
          <w:sz w:val="28"/>
          <w:szCs w:val="28"/>
          <w:vertAlign w:val="subscript"/>
          <w:lang w:eastAsia="ru-RU"/>
        </w:rPr>
        <w:t>i</w:t>
      </w:r>
      <w:proofErr w:type="spellEnd"/>
      <w:proofErr w:type="gramEnd"/>
      <w:r w:rsidRPr="004B7545">
        <w:rPr>
          <w:rFonts w:ascii="Times New Roman" w:eastAsia="Times New Roman" w:hAnsi="Times New Roman" w:cs="Times New Roman"/>
          <w:sz w:val="28"/>
          <w:szCs w:val="28"/>
          <w:lang w:eastAsia="ru-RU"/>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на очередной финансовый год (первый год планового периода, второй год планового периода);</w:t>
      </w:r>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gramStart"/>
      <w:r w:rsidRPr="004B7545">
        <w:rPr>
          <w:rFonts w:ascii="Times New Roman" w:eastAsia="Times New Roman" w:hAnsi="Times New Roman" w:cs="Times New Roman"/>
          <w:sz w:val="28"/>
          <w:szCs w:val="28"/>
          <w:lang w:eastAsia="ru-RU"/>
        </w:rPr>
        <w:t>Н - прогноз доходов по налогу на доходы физических лиц в консолидированный бюджет Ивановской области в планируемом году в соответствии с прогнозом поступлений, составленным Управлением Федеральной налоговой службы России по Ивановской области (далее - УФНС России по Ивановской области) в соответствии с Методикой прогнозирования поступлений доходов в консолидированный бюджет Ивановской области на очередной финансовый год и плановый период;</w:t>
      </w:r>
      <w:proofErr w:type="gramEnd"/>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proofErr w:type="spellStart"/>
      <w:proofErr w:type="gramStart"/>
      <w:r w:rsidRPr="004B7545">
        <w:rPr>
          <w:rFonts w:ascii="Times New Roman" w:eastAsia="Times New Roman" w:hAnsi="Times New Roman" w:cs="Times New Roman"/>
          <w:sz w:val="28"/>
          <w:szCs w:val="28"/>
          <w:lang w:eastAsia="ru-RU"/>
        </w:rPr>
        <w:t>b</w:t>
      </w:r>
      <w:r w:rsidRPr="004B7545">
        <w:rPr>
          <w:rFonts w:ascii="Times New Roman" w:eastAsia="Times New Roman" w:hAnsi="Times New Roman" w:cs="Times New Roman"/>
          <w:sz w:val="28"/>
          <w:szCs w:val="28"/>
          <w:vertAlign w:val="subscript"/>
          <w:lang w:eastAsia="ru-RU"/>
        </w:rPr>
        <w:t>i</w:t>
      </w:r>
      <w:proofErr w:type="spellEnd"/>
      <w:r w:rsidRPr="004B7545">
        <w:rPr>
          <w:rFonts w:ascii="Times New Roman" w:eastAsia="Times New Roman" w:hAnsi="Times New Roman" w:cs="Times New Roman"/>
          <w:sz w:val="28"/>
          <w:szCs w:val="28"/>
          <w:lang w:eastAsia="ru-RU"/>
        </w:rPr>
        <w:t xml:space="preserve"> - доля общей суммы исчисленного налога, указанного в декларациях по налогу на доходы физических лиц на территории i-</w:t>
      </w:r>
      <w:proofErr w:type="spellStart"/>
      <w:r w:rsidRPr="004B7545">
        <w:rPr>
          <w:rFonts w:ascii="Times New Roman" w:eastAsia="Times New Roman" w:hAnsi="Times New Roman" w:cs="Times New Roman"/>
          <w:sz w:val="28"/>
          <w:szCs w:val="28"/>
          <w:lang w:eastAsia="ru-RU"/>
        </w:rPr>
        <w:t>го</w:t>
      </w:r>
      <w:proofErr w:type="spellEnd"/>
      <w:r w:rsidRPr="004B7545">
        <w:rPr>
          <w:rFonts w:ascii="Times New Roman" w:eastAsia="Times New Roman" w:hAnsi="Times New Roman" w:cs="Times New Roman"/>
          <w:sz w:val="28"/>
          <w:szCs w:val="28"/>
          <w:lang w:eastAsia="ru-RU"/>
        </w:rPr>
        <w:t xml:space="preserve"> городского поселения, сельского поселения, в общей сумме исчисленного налога на территории Ивановской области за последний отчетный год в соответствии с отчетами о налоговой базе и структуре начислений по налогу, представляемыми УФНС России по Ивановской области.</w:t>
      </w:r>
      <w:proofErr w:type="gramEnd"/>
    </w:p>
    <w:p w:rsidR="004B7545" w:rsidRPr="004B7545" w:rsidRDefault="004B7545" w:rsidP="004B7545">
      <w:pPr>
        <w:autoSpaceDE w:val="0"/>
        <w:autoSpaceDN w:val="0"/>
        <w:adjustRightInd w:val="0"/>
        <w:spacing w:before="280" w:after="0" w:line="240" w:lineRule="auto"/>
        <w:ind w:firstLine="540"/>
        <w:jc w:val="both"/>
        <w:rPr>
          <w:rFonts w:ascii="Times New Roman" w:eastAsia="Times New Roman" w:hAnsi="Times New Roman" w:cs="Times New Roman"/>
          <w:sz w:val="28"/>
          <w:szCs w:val="28"/>
          <w:lang w:eastAsia="ru-RU"/>
        </w:rPr>
      </w:pPr>
      <w:r w:rsidRPr="004B7545">
        <w:rPr>
          <w:rFonts w:ascii="Times New Roman" w:eastAsia="Times New Roman" w:hAnsi="Times New Roman" w:cs="Times New Roman"/>
          <w:sz w:val="28"/>
          <w:szCs w:val="28"/>
          <w:lang w:eastAsia="ru-RU"/>
        </w:rPr>
        <w:t xml:space="preserve"> В случае если рассчитанный дополнительный норматив превышает максимально возможный норматив, равный нормативу отчислений налога на доходы физических лиц в областной бюджет с учетом установленного дополнительного норматива отчислений налога на доходы физических лиц в бюджет соответствующего муниципального района, в качестве дополнительного закрепляется максимально возможный норматив.</w:t>
      </w:r>
      <w:bookmarkStart w:id="0" w:name="_GoBack"/>
      <w:bookmarkEnd w:id="0"/>
    </w:p>
    <w:sectPr w:rsidR="004B7545" w:rsidRPr="004B75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3395F"/>
    <w:multiLevelType w:val="hybridMultilevel"/>
    <w:tmpl w:val="6D247388"/>
    <w:lvl w:ilvl="0" w:tplc="D6F863C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33087EA4"/>
    <w:multiLevelType w:val="hybridMultilevel"/>
    <w:tmpl w:val="C8BEA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9761394"/>
    <w:multiLevelType w:val="hybridMultilevel"/>
    <w:tmpl w:val="3EE41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281044E"/>
    <w:multiLevelType w:val="hybridMultilevel"/>
    <w:tmpl w:val="EA462BAA"/>
    <w:lvl w:ilvl="0" w:tplc="63120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545"/>
    <w:rsid w:val="00001B9E"/>
    <w:rsid w:val="00065114"/>
    <w:rsid w:val="00084A17"/>
    <w:rsid w:val="000A49D7"/>
    <w:rsid w:val="000A6BE3"/>
    <w:rsid w:val="000C41BD"/>
    <w:rsid w:val="000D4141"/>
    <w:rsid w:val="000E14A6"/>
    <w:rsid w:val="00114E6E"/>
    <w:rsid w:val="0011706A"/>
    <w:rsid w:val="00143AD7"/>
    <w:rsid w:val="001D095B"/>
    <w:rsid w:val="001D3D47"/>
    <w:rsid w:val="001F4CA2"/>
    <w:rsid w:val="0021020C"/>
    <w:rsid w:val="00216FBD"/>
    <w:rsid w:val="00253E73"/>
    <w:rsid w:val="0025441F"/>
    <w:rsid w:val="00273DEF"/>
    <w:rsid w:val="00286587"/>
    <w:rsid w:val="002A6EA5"/>
    <w:rsid w:val="002B74BA"/>
    <w:rsid w:val="002C762D"/>
    <w:rsid w:val="002D3DE5"/>
    <w:rsid w:val="002E5528"/>
    <w:rsid w:val="002F2607"/>
    <w:rsid w:val="002F6249"/>
    <w:rsid w:val="00317617"/>
    <w:rsid w:val="0034067E"/>
    <w:rsid w:val="00366334"/>
    <w:rsid w:val="00382385"/>
    <w:rsid w:val="00383630"/>
    <w:rsid w:val="003A1086"/>
    <w:rsid w:val="003B3FCE"/>
    <w:rsid w:val="003D0F9E"/>
    <w:rsid w:val="00430CB1"/>
    <w:rsid w:val="00451875"/>
    <w:rsid w:val="00484159"/>
    <w:rsid w:val="00490105"/>
    <w:rsid w:val="004B7545"/>
    <w:rsid w:val="005B1767"/>
    <w:rsid w:val="005C7CAE"/>
    <w:rsid w:val="005F14D8"/>
    <w:rsid w:val="005F173C"/>
    <w:rsid w:val="005F399B"/>
    <w:rsid w:val="00601C29"/>
    <w:rsid w:val="006355AF"/>
    <w:rsid w:val="00684670"/>
    <w:rsid w:val="00687F4B"/>
    <w:rsid w:val="006A5540"/>
    <w:rsid w:val="006B45C7"/>
    <w:rsid w:val="006B53D7"/>
    <w:rsid w:val="006E4A26"/>
    <w:rsid w:val="00730C44"/>
    <w:rsid w:val="00736803"/>
    <w:rsid w:val="00737FB8"/>
    <w:rsid w:val="007830E0"/>
    <w:rsid w:val="00785CDE"/>
    <w:rsid w:val="00786A67"/>
    <w:rsid w:val="00787BE7"/>
    <w:rsid w:val="007B35BD"/>
    <w:rsid w:val="007C6EE2"/>
    <w:rsid w:val="007C7EFD"/>
    <w:rsid w:val="00801D84"/>
    <w:rsid w:val="00802A51"/>
    <w:rsid w:val="00834B72"/>
    <w:rsid w:val="0087071A"/>
    <w:rsid w:val="00872B77"/>
    <w:rsid w:val="00872F5C"/>
    <w:rsid w:val="00890958"/>
    <w:rsid w:val="008C1689"/>
    <w:rsid w:val="00900AF1"/>
    <w:rsid w:val="00915F87"/>
    <w:rsid w:val="009170AA"/>
    <w:rsid w:val="0092278A"/>
    <w:rsid w:val="00973A99"/>
    <w:rsid w:val="00980AA0"/>
    <w:rsid w:val="00985677"/>
    <w:rsid w:val="00993DD0"/>
    <w:rsid w:val="009A4EAB"/>
    <w:rsid w:val="009E2A07"/>
    <w:rsid w:val="009F1F4B"/>
    <w:rsid w:val="00A14486"/>
    <w:rsid w:val="00A20919"/>
    <w:rsid w:val="00A36979"/>
    <w:rsid w:val="00A37AC5"/>
    <w:rsid w:val="00A84B59"/>
    <w:rsid w:val="00A86338"/>
    <w:rsid w:val="00AA6372"/>
    <w:rsid w:val="00AC67E4"/>
    <w:rsid w:val="00AF7111"/>
    <w:rsid w:val="00B323B0"/>
    <w:rsid w:val="00B32786"/>
    <w:rsid w:val="00B46B61"/>
    <w:rsid w:val="00B530A8"/>
    <w:rsid w:val="00B8194B"/>
    <w:rsid w:val="00C07855"/>
    <w:rsid w:val="00C30866"/>
    <w:rsid w:val="00C4500A"/>
    <w:rsid w:val="00C57C42"/>
    <w:rsid w:val="00C75038"/>
    <w:rsid w:val="00D13AC6"/>
    <w:rsid w:val="00D3554A"/>
    <w:rsid w:val="00DC55BD"/>
    <w:rsid w:val="00DE262E"/>
    <w:rsid w:val="00DE2D29"/>
    <w:rsid w:val="00DF06CE"/>
    <w:rsid w:val="00E14F4B"/>
    <w:rsid w:val="00E2142E"/>
    <w:rsid w:val="00E46729"/>
    <w:rsid w:val="00EB4C3E"/>
    <w:rsid w:val="00EB6666"/>
    <w:rsid w:val="00ED1A76"/>
    <w:rsid w:val="00F12FD8"/>
    <w:rsid w:val="00F24FF2"/>
    <w:rsid w:val="00F26FAA"/>
    <w:rsid w:val="00F50379"/>
    <w:rsid w:val="00F97EF3"/>
    <w:rsid w:val="00FF2C41"/>
    <w:rsid w:val="00FF6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4B7545"/>
  </w:style>
  <w:style w:type="paragraph" w:styleId="a3">
    <w:name w:val="header"/>
    <w:basedOn w:val="a"/>
    <w:link w:val="a4"/>
    <w:uiPriority w:val="99"/>
    <w:rsid w:val="004B754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4B7545"/>
    <w:rPr>
      <w:rFonts w:ascii="Times New Roman" w:eastAsia="Times New Roman" w:hAnsi="Times New Roman" w:cs="Times New Roman"/>
      <w:sz w:val="24"/>
      <w:szCs w:val="24"/>
      <w:lang w:eastAsia="ru-RU"/>
    </w:rPr>
  </w:style>
  <w:style w:type="paragraph" w:styleId="a5">
    <w:name w:val="footer"/>
    <w:basedOn w:val="a"/>
    <w:link w:val="a6"/>
    <w:rsid w:val="004B754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4B7545"/>
    <w:rPr>
      <w:rFonts w:ascii="Times New Roman" w:eastAsia="Times New Roman" w:hAnsi="Times New Roman" w:cs="Times New Roman"/>
      <w:sz w:val="24"/>
      <w:szCs w:val="24"/>
      <w:lang w:eastAsia="ru-RU"/>
    </w:rPr>
  </w:style>
  <w:style w:type="paragraph" w:styleId="a7">
    <w:name w:val="Body Text"/>
    <w:basedOn w:val="a"/>
    <w:link w:val="a8"/>
    <w:rsid w:val="004B7545"/>
    <w:pPr>
      <w:spacing w:after="0" w:line="240" w:lineRule="auto"/>
    </w:pPr>
    <w:rPr>
      <w:rFonts w:ascii="Times New Roman" w:eastAsia="Times New Roman" w:hAnsi="Times New Roman" w:cs="Times New Roman"/>
      <w:sz w:val="44"/>
      <w:szCs w:val="20"/>
      <w:lang w:eastAsia="ru-RU"/>
    </w:rPr>
  </w:style>
  <w:style w:type="character" w:customStyle="1" w:styleId="a8">
    <w:name w:val="Основной текст Знак"/>
    <w:basedOn w:val="a0"/>
    <w:link w:val="a7"/>
    <w:rsid w:val="004B7545"/>
    <w:rPr>
      <w:rFonts w:ascii="Times New Roman" w:eastAsia="Times New Roman" w:hAnsi="Times New Roman" w:cs="Times New Roman"/>
      <w:sz w:val="44"/>
      <w:szCs w:val="20"/>
      <w:lang w:eastAsia="ru-RU"/>
    </w:rPr>
  </w:style>
  <w:style w:type="paragraph" w:styleId="a9">
    <w:name w:val="Body Text Indent"/>
    <w:basedOn w:val="a"/>
    <w:link w:val="aa"/>
    <w:rsid w:val="004B754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link w:val="a9"/>
    <w:rsid w:val="004B7545"/>
    <w:rPr>
      <w:rFonts w:ascii="Times New Roman" w:eastAsia="Times New Roman" w:hAnsi="Times New Roman" w:cs="Times New Roman"/>
      <w:sz w:val="28"/>
      <w:szCs w:val="20"/>
      <w:lang w:eastAsia="ru-RU"/>
    </w:rPr>
  </w:style>
  <w:style w:type="paragraph" w:customStyle="1" w:styleId="ConsNormal">
    <w:name w:val="ConsNormal"/>
    <w:rsid w:val="004B7545"/>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4B754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4B7545"/>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Plain Text"/>
    <w:basedOn w:val="a"/>
    <w:link w:val="ac"/>
    <w:rsid w:val="004B7545"/>
    <w:pPr>
      <w:spacing w:after="0" w:line="240" w:lineRule="auto"/>
    </w:pPr>
    <w:rPr>
      <w:rFonts w:ascii="Courier New" w:eastAsia="Times New Roman" w:hAnsi="Courier New" w:cs="Times New Roman"/>
      <w:sz w:val="20"/>
      <w:szCs w:val="20"/>
      <w:lang w:val="x-none" w:eastAsia="x-none"/>
    </w:rPr>
  </w:style>
  <w:style w:type="character" w:customStyle="1" w:styleId="ac">
    <w:name w:val="Текст Знак"/>
    <w:basedOn w:val="a0"/>
    <w:link w:val="ab"/>
    <w:rsid w:val="004B7545"/>
    <w:rPr>
      <w:rFonts w:ascii="Courier New" w:eastAsia="Times New Roman" w:hAnsi="Courier New" w:cs="Times New Roman"/>
      <w:sz w:val="20"/>
      <w:szCs w:val="20"/>
      <w:lang w:val="x-none" w:eastAsia="x-none"/>
    </w:rPr>
  </w:style>
  <w:style w:type="paragraph" w:customStyle="1" w:styleId="ad">
    <w:name w:val="Содержимое таблицы"/>
    <w:basedOn w:val="a"/>
    <w:rsid w:val="004B7545"/>
    <w:pPr>
      <w:widowControl w:val="0"/>
      <w:suppressLineNumbers/>
      <w:suppressAutoHyphens/>
      <w:spacing w:after="0" w:line="240" w:lineRule="auto"/>
    </w:pPr>
    <w:rPr>
      <w:rFonts w:ascii="Times New Roman" w:eastAsia="Lucida Sans Unicode" w:hAnsi="Times New Roman" w:cs="Tahoma"/>
      <w:color w:val="000000"/>
      <w:sz w:val="24"/>
      <w:szCs w:val="24"/>
      <w:lang w:val="en-US" w:bidi="en-US"/>
    </w:rPr>
  </w:style>
  <w:style w:type="paragraph" w:customStyle="1" w:styleId="ConsPlusNonformat">
    <w:name w:val="ConsPlusNonformat"/>
    <w:uiPriority w:val="99"/>
    <w:rsid w:val="004B754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 Spacing"/>
    <w:uiPriority w:val="1"/>
    <w:qFormat/>
    <w:rsid w:val="004B7545"/>
    <w:pPr>
      <w:spacing w:after="0" w:line="240" w:lineRule="auto"/>
    </w:pPr>
    <w:rPr>
      <w:rFonts w:ascii="Times New Roman" w:eastAsia="Times New Roman" w:hAnsi="Times New Roman" w:cs="Times New Roman"/>
      <w:sz w:val="24"/>
      <w:szCs w:val="24"/>
      <w:lang w:eastAsia="ru-RU"/>
    </w:rPr>
  </w:style>
  <w:style w:type="paragraph" w:styleId="af">
    <w:name w:val="Balloon Text"/>
    <w:basedOn w:val="a"/>
    <w:link w:val="af0"/>
    <w:rsid w:val="004B7545"/>
    <w:pPr>
      <w:spacing w:after="0" w:line="240" w:lineRule="auto"/>
    </w:pPr>
    <w:rPr>
      <w:rFonts w:ascii="Segoe UI" w:eastAsia="Times New Roman" w:hAnsi="Segoe UI" w:cs="Segoe UI"/>
      <w:sz w:val="18"/>
      <w:szCs w:val="18"/>
      <w:lang w:eastAsia="ru-RU"/>
    </w:rPr>
  </w:style>
  <w:style w:type="character" w:customStyle="1" w:styleId="af0">
    <w:name w:val="Текст выноски Знак"/>
    <w:basedOn w:val="a0"/>
    <w:link w:val="af"/>
    <w:rsid w:val="004B7545"/>
    <w:rPr>
      <w:rFonts w:ascii="Segoe UI" w:eastAsia="Times New Roman" w:hAnsi="Segoe UI" w:cs="Segoe UI"/>
      <w:sz w:val="18"/>
      <w:szCs w:val="18"/>
      <w:lang w:eastAsia="ru-RU"/>
    </w:rPr>
  </w:style>
  <w:style w:type="character" w:styleId="af1">
    <w:name w:val="Hyperlink"/>
    <w:uiPriority w:val="99"/>
    <w:unhideWhenUsed/>
    <w:rsid w:val="004B754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4B7545"/>
  </w:style>
  <w:style w:type="paragraph" w:styleId="a3">
    <w:name w:val="header"/>
    <w:basedOn w:val="a"/>
    <w:link w:val="a4"/>
    <w:uiPriority w:val="99"/>
    <w:rsid w:val="004B754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Верхний колонтитул Знак"/>
    <w:basedOn w:val="a0"/>
    <w:link w:val="a3"/>
    <w:uiPriority w:val="99"/>
    <w:rsid w:val="004B7545"/>
    <w:rPr>
      <w:rFonts w:ascii="Times New Roman" w:eastAsia="Times New Roman" w:hAnsi="Times New Roman" w:cs="Times New Roman"/>
      <w:sz w:val="24"/>
      <w:szCs w:val="24"/>
      <w:lang w:eastAsia="ru-RU"/>
    </w:rPr>
  </w:style>
  <w:style w:type="paragraph" w:styleId="a5">
    <w:name w:val="footer"/>
    <w:basedOn w:val="a"/>
    <w:link w:val="a6"/>
    <w:rsid w:val="004B754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rsid w:val="004B7545"/>
    <w:rPr>
      <w:rFonts w:ascii="Times New Roman" w:eastAsia="Times New Roman" w:hAnsi="Times New Roman" w:cs="Times New Roman"/>
      <w:sz w:val="24"/>
      <w:szCs w:val="24"/>
      <w:lang w:eastAsia="ru-RU"/>
    </w:rPr>
  </w:style>
  <w:style w:type="paragraph" w:styleId="a7">
    <w:name w:val="Body Text"/>
    <w:basedOn w:val="a"/>
    <w:link w:val="a8"/>
    <w:rsid w:val="004B7545"/>
    <w:pPr>
      <w:spacing w:after="0" w:line="240" w:lineRule="auto"/>
    </w:pPr>
    <w:rPr>
      <w:rFonts w:ascii="Times New Roman" w:eastAsia="Times New Roman" w:hAnsi="Times New Roman" w:cs="Times New Roman"/>
      <w:sz w:val="44"/>
      <w:szCs w:val="20"/>
      <w:lang w:eastAsia="ru-RU"/>
    </w:rPr>
  </w:style>
  <w:style w:type="character" w:customStyle="1" w:styleId="a8">
    <w:name w:val="Основной текст Знак"/>
    <w:basedOn w:val="a0"/>
    <w:link w:val="a7"/>
    <w:rsid w:val="004B7545"/>
    <w:rPr>
      <w:rFonts w:ascii="Times New Roman" w:eastAsia="Times New Roman" w:hAnsi="Times New Roman" w:cs="Times New Roman"/>
      <w:sz w:val="44"/>
      <w:szCs w:val="20"/>
      <w:lang w:eastAsia="ru-RU"/>
    </w:rPr>
  </w:style>
  <w:style w:type="paragraph" w:styleId="a9">
    <w:name w:val="Body Text Indent"/>
    <w:basedOn w:val="a"/>
    <w:link w:val="aa"/>
    <w:rsid w:val="004B754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aa">
    <w:name w:val="Основной текст с отступом Знак"/>
    <w:basedOn w:val="a0"/>
    <w:link w:val="a9"/>
    <w:rsid w:val="004B7545"/>
    <w:rPr>
      <w:rFonts w:ascii="Times New Roman" w:eastAsia="Times New Roman" w:hAnsi="Times New Roman" w:cs="Times New Roman"/>
      <w:sz w:val="28"/>
      <w:szCs w:val="20"/>
      <w:lang w:eastAsia="ru-RU"/>
    </w:rPr>
  </w:style>
  <w:style w:type="paragraph" w:customStyle="1" w:styleId="ConsNormal">
    <w:name w:val="ConsNormal"/>
    <w:rsid w:val="004B7545"/>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PlusTitle">
    <w:name w:val="ConsPlusTitle"/>
    <w:rsid w:val="004B7545"/>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4B7545"/>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Plain Text"/>
    <w:basedOn w:val="a"/>
    <w:link w:val="ac"/>
    <w:rsid w:val="004B7545"/>
    <w:pPr>
      <w:spacing w:after="0" w:line="240" w:lineRule="auto"/>
    </w:pPr>
    <w:rPr>
      <w:rFonts w:ascii="Courier New" w:eastAsia="Times New Roman" w:hAnsi="Courier New" w:cs="Times New Roman"/>
      <w:sz w:val="20"/>
      <w:szCs w:val="20"/>
      <w:lang w:val="x-none" w:eastAsia="x-none"/>
    </w:rPr>
  </w:style>
  <w:style w:type="character" w:customStyle="1" w:styleId="ac">
    <w:name w:val="Текст Знак"/>
    <w:basedOn w:val="a0"/>
    <w:link w:val="ab"/>
    <w:rsid w:val="004B7545"/>
    <w:rPr>
      <w:rFonts w:ascii="Courier New" w:eastAsia="Times New Roman" w:hAnsi="Courier New" w:cs="Times New Roman"/>
      <w:sz w:val="20"/>
      <w:szCs w:val="20"/>
      <w:lang w:val="x-none" w:eastAsia="x-none"/>
    </w:rPr>
  </w:style>
  <w:style w:type="paragraph" w:customStyle="1" w:styleId="ad">
    <w:name w:val="Содержимое таблицы"/>
    <w:basedOn w:val="a"/>
    <w:rsid w:val="004B7545"/>
    <w:pPr>
      <w:widowControl w:val="0"/>
      <w:suppressLineNumbers/>
      <w:suppressAutoHyphens/>
      <w:spacing w:after="0" w:line="240" w:lineRule="auto"/>
    </w:pPr>
    <w:rPr>
      <w:rFonts w:ascii="Times New Roman" w:eastAsia="Lucida Sans Unicode" w:hAnsi="Times New Roman" w:cs="Tahoma"/>
      <w:color w:val="000000"/>
      <w:sz w:val="24"/>
      <w:szCs w:val="24"/>
      <w:lang w:val="en-US" w:bidi="en-US"/>
    </w:rPr>
  </w:style>
  <w:style w:type="paragraph" w:customStyle="1" w:styleId="ConsPlusNonformat">
    <w:name w:val="ConsPlusNonformat"/>
    <w:uiPriority w:val="99"/>
    <w:rsid w:val="004B754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e">
    <w:name w:val="No Spacing"/>
    <w:uiPriority w:val="1"/>
    <w:qFormat/>
    <w:rsid w:val="004B7545"/>
    <w:pPr>
      <w:spacing w:after="0" w:line="240" w:lineRule="auto"/>
    </w:pPr>
    <w:rPr>
      <w:rFonts w:ascii="Times New Roman" w:eastAsia="Times New Roman" w:hAnsi="Times New Roman" w:cs="Times New Roman"/>
      <w:sz w:val="24"/>
      <w:szCs w:val="24"/>
      <w:lang w:eastAsia="ru-RU"/>
    </w:rPr>
  </w:style>
  <w:style w:type="paragraph" w:styleId="af">
    <w:name w:val="Balloon Text"/>
    <w:basedOn w:val="a"/>
    <w:link w:val="af0"/>
    <w:rsid w:val="004B7545"/>
    <w:pPr>
      <w:spacing w:after="0" w:line="240" w:lineRule="auto"/>
    </w:pPr>
    <w:rPr>
      <w:rFonts w:ascii="Segoe UI" w:eastAsia="Times New Roman" w:hAnsi="Segoe UI" w:cs="Segoe UI"/>
      <w:sz w:val="18"/>
      <w:szCs w:val="18"/>
      <w:lang w:eastAsia="ru-RU"/>
    </w:rPr>
  </w:style>
  <w:style w:type="character" w:customStyle="1" w:styleId="af0">
    <w:name w:val="Текст выноски Знак"/>
    <w:basedOn w:val="a0"/>
    <w:link w:val="af"/>
    <w:rsid w:val="004B7545"/>
    <w:rPr>
      <w:rFonts w:ascii="Segoe UI" w:eastAsia="Times New Roman" w:hAnsi="Segoe UI" w:cs="Segoe UI"/>
      <w:sz w:val="18"/>
      <w:szCs w:val="18"/>
      <w:lang w:eastAsia="ru-RU"/>
    </w:rPr>
  </w:style>
  <w:style w:type="character" w:styleId="af1">
    <w:name w:val="Hyperlink"/>
    <w:uiPriority w:val="99"/>
    <w:unhideWhenUsed/>
    <w:rsid w:val="004B75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A40671F96BA7F66FB9C6A7A9CE2D4A0FD19950244B8AC796C9E38128AAA37ADFD685A78ED8CAFAE76EF0B0ADB05898CB2560FF2B6844oE14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A40671F96BA7F66FB9C6A7A9CE2D4A0FD19950244B8AC796C9E38128AAA37ADFD685A78ED8CAFAE76EF0B0ADB05898CB2560FF2B6844oE14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2758</Words>
  <Characters>15725</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А. Бородулина</dc:creator>
  <cp:lastModifiedBy>Светлана А. Бородулина</cp:lastModifiedBy>
  <cp:revision>1</cp:revision>
  <dcterms:created xsi:type="dcterms:W3CDTF">2019-12-05T06:19:00Z</dcterms:created>
  <dcterms:modified xsi:type="dcterms:W3CDTF">2019-12-05T06:21:00Z</dcterms:modified>
</cp:coreProperties>
</file>