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A9" w:rsidRPr="00C00EA9" w:rsidRDefault="00C00E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Приложение 5</w:t>
      </w:r>
    </w:p>
    <w:p w:rsidR="00C00EA9" w:rsidRPr="00C00EA9" w:rsidRDefault="00C00EA9">
      <w:pPr>
        <w:pStyle w:val="ConsPlusNormal"/>
        <w:jc w:val="right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к Закону</w:t>
      </w:r>
    </w:p>
    <w:p w:rsidR="00C00EA9" w:rsidRPr="00C00EA9" w:rsidRDefault="00C00EA9">
      <w:pPr>
        <w:pStyle w:val="ConsPlusNormal"/>
        <w:jc w:val="right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Ивановской области</w:t>
      </w:r>
    </w:p>
    <w:p w:rsidR="00C00EA9" w:rsidRPr="00C00EA9" w:rsidRDefault="00C00EA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00EA9">
        <w:rPr>
          <w:rFonts w:ascii="Times New Roman" w:hAnsi="Times New Roman" w:cs="Times New Roman"/>
        </w:rPr>
        <w:t>Об областном бюджете на 2019 год</w:t>
      </w:r>
    </w:p>
    <w:p w:rsidR="00C00EA9" w:rsidRPr="00C00EA9" w:rsidRDefault="00C00EA9">
      <w:pPr>
        <w:pStyle w:val="ConsPlusNormal"/>
        <w:jc w:val="right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и на плановый период 2020 и 2021 годов</w:t>
      </w:r>
      <w:r>
        <w:rPr>
          <w:rFonts w:ascii="Times New Roman" w:hAnsi="Times New Roman" w:cs="Times New Roman"/>
        </w:rPr>
        <w:t>»</w:t>
      </w:r>
    </w:p>
    <w:p w:rsidR="00C00EA9" w:rsidRPr="00C00EA9" w:rsidRDefault="00C00EA9">
      <w:pPr>
        <w:pStyle w:val="ConsPlusNormal"/>
        <w:jc w:val="right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 xml:space="preserve">от 13.12.2018 </w:t>
      </w:r>
      <w:r>
        <w:rPr>
          <w:rFonts w:ascii="Times New Roman" w:hAnsi="Times New Roman" w:cs="Times New Roman"/>
        </w:rPr>
        <w:t>№</w:t>
      </w:r>
      <w:r w:rsidRPr="00C00EA9">
        <w:rPr>
          <w:rFonts w:ascii="Times New Roman" w:hAnsi="Times New Roman" w:cs="Times New Roman"/>
        </w:rPr>
        <w:t>76-ОЗ</w:t>
      </w:r>
    </w:p>
    <w:p w:rsidR="00C00EA9" w:rsidRPr="00C00EA9" w:rsidRDefault="00C00EA9">
      <w:pPr>
        <w:pStyle w:val="ConsPlusNormal"/>
        <w:jc w:val="center"/>
        <w:rPr>
          <w:rFonts w:ascii="Times New Roman" w:hAnsi="Times New Roman" w:cs="Times New Roman"/>
        </w:rPr>
      </w:pPr>
    </w:p>
    <w:p w:rsidR="00C00EA9" w:rsidRPr="00C00EA9" w:rsidRDefault="00C00EA9">
      <w:pPr>
        <w:pStyle w:val="ConsPlusTitle"/>
        <w:jc w:val="center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ИСТОЧНИКИ</w:t>
      </w:r>
    </w:p>
    <w:p w:rsidR="00C00EA9" w:rsidRPr="00C00EA9" w:rsidRDefault="00C00EA9">
      <w:pPr>
        <w:pStyle w:val="ConsPlusTitle"/>
        <w:jc w:val="center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ДОХОДОВ МЕСТНЫХ БЮДЖЕТОВ, ЗАКРЕПЛЕННЫЕ ЗА ГЛАВНЫМИ</w:t>
      </w:r>
    </w:p>
    <w:p w:rsidR="00C00EA9" w:rsidRPr="00C00EA9" w:rsidRDefault="00C00EA9">
      <w:pPr>
        <w:pStyle w:val="ConsPlusTitle"/>
        <w:jc w:val="center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АДМИНИСТРАТОРАМИ ДОХОДОВ - ИСПОЛНИТЕЛЬНЫМИ ОРГАНАМИ</w:t>
      </w:r>
    </w:p>
    <w:p w:rsidR="00C00EA9" w:rsidRPr="00C00EA9" w:rsidRDefault="00C00EA9">
      <w:pPr>
        <w:pStyle w:val="ConsPlusTitle"/>
        <w:jc w:val="center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ГОСУДАРСТВЕННОЙ ВЛАСТИ ИВАНОВСКОЙ ОБЛАСТИ, НА 2019 ГОД</w:t>
      </w:r>
    </w:p>
    <w:p w:rsidR="00C00EA9" w:rsidRPr="00C00EA9" w:rsidRDefault="00C00EA9">
      <w:pPr>
        <w:pStyle w:val="ConsPlusTitle"/>
        <w:jc w:val="center"/>
        <w:rPr>
          <w:rFonts w:ascii="Times New Roman" w:hAnsi="Times New Roman" w:cs="Times New Roman"/>
        </w:rPr>
      </w:pPr>
      <w:r w:rsidRPr="00C00EA9">
        <w:rPr>
          <w:rFonts w:ascii="Times New Roman" w:hAnsi="Times New Roman" w:cs="Times New Roman"/>
        </w:rPr>
        <w:t>И НА ПЛАНОВЫЙ ПЕРИОД 2020 И 2021 ГОДОВ</w:t>
      </w:r>
    </w:p>
    <w:p w:rsidR="00C00EA9" w:rsidRPr="00C00EA9" w:rsidRDefault="00C00EA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649"/>
      </w:tblGrid>
      <w:tr w:rsidR="00C00EA9" w:rsidRPr="00C00EA9">
        <w:tc>
          <w:tcPr>
            <w:tcW w:w="4422" w:type="dxa"/>
            <w:gridSpan w:val="2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C00EA9" w:rsidRPr="00C00EA9" w:rsidRDefault="00C00EA9">
            <w:pPr>
              <w:rPr>
                <w:rFonts w:ascii="Times New Roman" w:hAnsi="Times New Roman" w:cs="Times New Roman"/>
              </w:rPr>
            </w:pP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образования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сельского хозяйства и продовольствия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строительства и архитектуры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управления имуществом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1 11 05026 10 0000 120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</w:t>
            </w:r>
            <w:r w:rsidRPr="00C00EA9">
              <w:rPr>
                <w:rFonts w:ascii="Times New Roman" w:hAnsi="Times New Roman" w:cs="Times New Roman"/>
              </w:rPr>
              <w:lastRenderedPageBreak/>
              <w:t>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экономического развития и торговли Ивановской области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Служба государственной жилищной инспекции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" w:history="1">
              <w:r w:rsidRPr="00C00EA9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C00EA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Служба государственного строительного надзора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C00EA9">
                <w:rPr>
                  <w:rFonts w:ascii="Times New Roman" w:hAnsi="Times New Roman" w:cs="Times New Roman"/>
                </w:rPr>
                <w:t>статьей 20.25</w:t>
              </w:r>
            </w:hyperlink>
            <w:r w:rsidRPr="00C00EA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дорожного хозяйства и транспорта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1 16 50000 01 0000 140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Департамент природных ресурсов и экологии Ивановской области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1 16 25010 01 0000 140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1 16 25020 01 0000 140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r w:rsidRPr="00C00EA9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 об особо охраняемых природных территориях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lastRenderedPageBreak/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1 16 25030 01 0000 140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1 16 25040 01 0000 140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1 16 25050 01 0000 140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1 16 25085 05 0000 140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1 16 25085 10 0000 140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1 16 25085 13 0000 140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0EA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 xml:space="preserve">Прочие поступления от денежных взысканий (штрафов) и иных сумм в возмещение ущерба, </w:t>
            </w:r>
            <w:r w:rsidRPr="00C00EA9">
              <w:rPr>
                <w:rFonts w:ascii="Times New Roman" w:hAnsi="Times New Roman" w:cs="Times New Roman"/>
              </w:rPr>
              <w:lastRenderedPageBreak/>
              <w:t>зачисляемые в бюджеты сельских поселений</w:t>
            </w:r>
          </w:p>
        </w:tc>
      </w:tr>
      <w:tr w:rsidR="00C00EA9" w:rsidRPr="00C00EA9"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lastRenderedPageBreak/>
              <w:t>042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1 16 90050 13 0000 140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Служба государственного финансового контроля Ивановской области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1 16 33040 04 0000 140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1 16 33050 05 0000 140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00EA9" w:rsidRPr="00C00EA9">
        <w:tblPrEx>
          <w:tblBorders>
            <w:insideH w:val="nil"/>
          </w:tblBorders>
        </w:tblPrEx>
        <w:tc>
          <w:tcPr>
            <w:tcW w:w="1814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2608" w:type="dxa"/>
          </w:tcPr>
          <w:p w:rsidR="00C00EA9" w:rsidRPr="00C00EA9" w:rsidRDefault="00C00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1 16 33050 13 0000 140</w:t>
            </w:r>
          </w:p>
        </w:tc>
        <w:tc>
          <w:tcPr>
            <w:tcW w:w="4649" w:type="dxa"/>
          </w:tcPr>
          <w:p w:rsidR="00C00EA9" w:rsidRPr="00C00EA9" w:rsidRDefault="00C00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EA9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</w:tbl>
    <w:p w:rsidR="00C00EA9" w:rsidRPr="00C00EA9" w:rsidRDefault="00C00EA9">
      <w:pPr>
        <w:rPr>
          <w:rFonts w:ascii="Times New Roman" w:hAnsi="Times New Roman" w:cs="Times New Roman"/>
        </w:rPr>
      </w:pPr>
    </w:p>
    <w:p w:rsidR="00FD6522" w:rsidRPr="00C00EA9" w:rsidRDefault="00FD6522">
      <w:pPr>
        <w:rPr>
          <w:rFonts w:ascii="Times New Roman" w:hAnsi="Times New Roman" w:cs="Times New Roman"/>
        </w:rPr>
      </w:pPr>
    </w:p>
    <w:sectPr w:rsidR="00FD6522" w:rsidRPr="00C00EA9" w:rsidSect="006C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9"/>
    <w:rsid w:val="000A6286"/>
    <w:rsid w:val="008F28F3"/>
    <w:rsid w:val="00A4428A"/>
    <w:rsid w:val="00C00EA9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92E0-CBE4-477E-B67E-B9458D8E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1F2AD2CD9AD4CBBFAE2EAFF23C878B8D056A1B1DD020EAA117B3B7466FA7286BCBF31A6AE77DD7C6618E5C3380327D0272EC08E485f053G" TargetMode="External"/><Relationship Id="rId4" Type="http://schemas.openxmlformats.org/officeDocument/2006/relationships/hyperlink" Target="consultantplus://offline/ref=171F2AD2CD9AD4CBBFAE2EAFF23C878B8D056A1B1DD020EAA117B3B7466FA7286BCBF31A6AE77DD7C6618E5C3380327D0272EC08E485f05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2019-12-20T06:57:00Z</dcterms:created>
  <dcterms:modified xsi:type="dcterms:W3CDTF">2019-12-20T07:43:00Z</dcterms:modified>
</cp:coreProperties>
</file>