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588" w:rsidRPr="00E81588" w:rsidRDefault="00E8158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81588">
        <w:rPr>
          <w:rFonts w:ascii="Times New Roman" w:hAnsi="Times New Roman" w:cs="Times New Roman"/>
          <w:sz w:val="24"/>
          <w:szCs w:val="24"/>
        </w:rPr>
        <w:t>Приложение 15</w:t>
      </w:r>
    </w:p>
    <w:p w:rsidR="00E81588" w:rsidRPr="00E81588" w:rsidRDefault="00E81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88">
        <w:rPr>
          <w:rFonts w:ascii="Times New Roman" w:hAnsi="Times New Roman" w:cs="Times New Roman"/>
          <w:sz w:val="24"/>
          <w:szCs w:val="24"/>
        </w:rPr>
        <w:t>к Закону</w:t>
      </w:r>
    </w:p>
    <w:p w:rsidR="00E81588" w:rsidRPr="00E81588" w:rsidRDefault="00E81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88">
        <w:rPr>
          <w:rFonts w:ascii="Times New Roman" w:hAnsi="Times New Roman" w:cs="Times New Roman"/>
          <w:sz w:val="24"/>
          <w:szCs w:val="24"/>
        </w:rPr>
        <w:t>Ивановской области</w:t>
      </w:r>
    </w:p>
    <w:p w:rsidR="00E81588" w:rsidRPr="00E81588" w:rsidRDefault="00E81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81588">
        <w:rPr>
          <w:rFonts w:ascii="Times New Roman" w:hAnsi="Times New Roman" w:cs="Times New Roman"/>
          <w:sz w:val="24"/>
          <w:szCs w:val="24"/>
        </w:rPr>
        <w:t>Об областном бюджете на 2019 год</w:t>
      </w:r>
    </w:p>
    <w:p w:rsidR="00E81588" w:rsidRPr="00E81588" w:rsidRDefault="00E81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88">
        <w:rPr>
          <w:rFonts w:ascii="Times New Roman" w:hAnsi="Times New Roman" w:cs="Times New Roman"/>
          <w:sz w:val="24"/>
          <w:szCs w:val="24"/>
        </w:rPr>
        <w:t>и на плановый период 2020 и 2021 годов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81588" w:rsidRPr="00E81588" w:rsidRDefault="00E81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81588">
        <w:rPr>
          <w:rFonts w:ascii="Times New Roman" w:hAnsi="Times New Roman" w:cs="Times New Roman"/>
          <w:sz w:val="24"/>
          <w:szCs w:val="24"/>
        </w:rPr>
        <w:t xml:space="preserve">от 13.12.2018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81588">
        <w:rPr>
          <w:rFonts w:ascii="Times New Roman" w:hAnsi="Times New Roman" w:cs="Times New Roman"/>
          <w:sz w:val="24"/>
          <w:szCs w:val="24"/>
        </w:rPr>
        <w:t xml:space="preserve"> 76-ОЗ</w:t>
      </w:r>
    </w:p>
    <w:p w:rsidR="00E81588" w:rsidRPr="00E81588" w:rsidRDefault="00E8158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81588" w:rsidRPr="00E81588" w:rsidRDefault="00E8158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588">
        <w:rPr>
          <w:rFonts w:ascii="Times New Roman" w:hAnsi="Times New Roman" w:cs="Times New Roman"/>
          <w:sz w:val="24"/>
          <w:szCs w:val="24"/>
        </w:rPr>
        <w:t>ПРОГРАММА</w:t>
      </w:r>
    </w:p>
    <w:p w:rsidR="00E81588" w:rsidRPr="00E81588" w:rsidRDefault="00E81588" w:rsidP="008C411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81588">
        <w:rPr>
          <w:rFonts w:ascii="Times New Roman" w:hAnsi="Times New Roman" w:cs="Times New Roman"/>
          <w:sz w:val="24"/>
          <w:szCs w:val="24"/>
        </w:rPr>
        <w:t>ГОСУДАРСТВЕННЫХ ВНУТРЕННИХ ЗАИМСТВОВАНИЙ ИВАНОВСКОЙ ОБЛАСТИ</w:t>
      </w:r>
      <w:r w:rsidR="008C411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81588">
        <w:rPr>
          <w:rFonts w:ascii="Times New Roman" w:hAnsi="Times New Roman" w:cs="Times New Roman"/>
          <w:sz w:val="24"/>
          <w:szCs w:val="24"/>
        </w:rPr>
        <w:t>НА 2019 ГОД И НА ПЛАНОВЫЙ ПЕРИОД 2020 И 2021 ГОДОВ</w:t>
      </w:r>
    </w:p>
    <w:p w:rsidR="00E81588" w:rsidRPr="00E81588" w:rsidRDefault="00E815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71"/>
        <w:gridCol w:w="1814"/>
        <w:gridCol w:w="2128"/>
        <w:gridCol w:w="1843"/>
      </w:tblGrid>
      <w:tr w:rsidR="00E81588" w:rsidRPr="00E81588" w:rsidTr="00E81588">
        <w:tc>
          <w:tcPr>
            <w:tcW w:w="3571" w:type="dxa"/>
            <w:vMerge w:val="restart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5785" w:type="dxa"/>
            <w:gridSpan w:val="3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Сумма (руб.)</w:t>
            </w:r>
          </w:p>
        </w:tc>
      </w:tr>
      <w:tr w:rsidR="00E81588" w:rsidRPr="00E81588" w:rsidTr="00E81588">
        <w:tc>
          <w:tcPr>
            <w:tcW w:w="3571" w:type="dxa"/>
            <w:vMerge/>
          </w:tcPr>
          <w:p w:rsidR="00E81588" w:rsidRPr="00E81588" w:rsidRDefault="00E81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-430674900,00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-861349800,00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-1722699600,00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Привлечение, в том числе: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Погашение, в том числе: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3030674900,00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3361349800,00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4322699600,00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- на пополнение остатков средств на счете бюджета Ивановской области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2500000000,00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2600000000,00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- для частичного покрытия дефицита бюджета Ивановской области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430674900,00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861349800,00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1722699600,00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в том числе погашение реструктурированной в 2017 году задолженности по предоставленным бюджету Ивановской области из федерального бюджета бюджетным кредитам для частичного покрытия дефицита бюджета Ивановской области: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03.12.2015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 01-01-06/06-226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29.12.2017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23520000,00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47040000,00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94080000,00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24.10.2016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 01-01-06/06-239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242933100,00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485866200,00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971732400,00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31.05.2017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 01-01-06/06-162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11960350,00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23920700,00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47841400,00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11.07.2017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 01-01-06/06-187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41939050,00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83878100,00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167756200,00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- по дополнительному соглашению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 1 к Соглашению от 25.12.2017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 xml:space="preserve"> 01-01-06/06-389 о предоставлении бюджету Ивановской области из федерального бюджета бюджетного кредита для частичного покрытия дефицита бюджета Ивановской области от 29.12.2017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110322400,00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220644800,00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441289600,00</w:t>
            </w:r>
          </w:p>
        </w:tc>
      </w:tr>
      <w:tr w:rsidR="00E81588" w:rsidRPr="00E81588" w:rsidTr="00E81588"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359368789,58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576466839,02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725112605,62</w:t>
            </w:r>
          </w:p>
        </w:tc>
      </w:tr>
      <w:tr w:rsidR="00E81588" w:rsidRPr="00E81588" w:rsidTr="00E81588">
        <w:tblPrEx>
          <w:tblBorders>
            <w:insideH w:val="nil"/>
          </w:tblBorders>
        </w:tblPrEx>
        <w:tc>
          <w:tcPr>
            <w:tcW w:w="3571" w:type="dxa"/>
            <w:tcBorders>
              <w:bottom w:val="nil"/>
            </w:tcBorders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</w:p>
        </w:tc>
        <w:tc>
          <w:tcPr>
            <w:tcW w:w="1814" w:type="dxa"/>
            <w:tcBorders>
              <w:bottom w:val="nil"/>
            </w:tcBorders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3533368789,58</w:t>
            </w:r>
          </w:p>
        </w:tc>
        <w:tc>
          <w:tcPr>
            <w:tcW w:w="2128" w:type="dxa"/>
            <w:tcBorders>
              <w:bottom w:val="nil"/>
            </w:tcBorders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4109835628,60</w:t>
            </w:r>
          </w:p>
        </w:tc>
        <w:tc>
          <w:tcPr>
            <w:tcW w:w="1843" w:type="dxa"/>
            <w:tcBorders>
              <w:bottom w:val="nil"/>
            </w:tcBorders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4834948234,22</w:t>
            </w:r>
          </w:p>
        </w:tc>
      </w:tr>
      <w:tr w:rsidR="00E81588" w:rsidRPr="00E81588" w:rsidTr="00E81588">
        <w:tblPrEx>
          <w:tblBorders>
            <w:insideH w:val="nil"/>
          </w:tblBorders>
        </w:tblPrEx>
        <w:tc>
          <w:tcPr>
            <w:tcW w:w="3571" w:type="dxa"/>
          </w:tcPr>
          <w:p w:rsidR="00E81588" w:rsidRPr="00E81588" w:rsidRDefault="00E815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</w:p>
        </w:tc>
        <w:tc>
          <w:tcPr>
            <w:tcW w:w="1814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3174000000,00</w:t>
            </w:r>
          </w:p>
        </w:tc>
        <w:tc>
          <w:tcPr>
            <w:tcW w:w="2128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3533368789,58</w:t>
            </w:r>
          </w:p>
        </w:tc>
        <w:tc>
          <w:tcPr>
            <w:tcW w:w="1843" w:type="dxa"/>
          </w:tcPr>
          <w:p w:rsidR="00E81588" w:rsidRPr="00E81588" w:rsidRDefault="00E815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588">
              <w:rPr>
                <w:rFonts w:ascii="Times New Roman" w:hAnsi="Times New Roman" w:cs="Times New Roman"/>
                <w:sz w:val="24"/>
                <w:szCs w:val="24"/>
              </w:rPr>
              <w:t>4109835628,60</w:t>
            </w:r>
          </w:p>
        </w:tc>
      </w:tr>
    </w:tbl>
    <w:p w:rsidR="00567A91" w:rsidRPr="00E81588" w:rsidRDefault="00567A91">
      <w:pPr>
        <w:rPr>
          <w:rFonts w:ascii="Times New Roman" w:hAnsi="Times New Roman" w:cs="Times New Roman"/>
          <w:sz w:val="24"/>
          <w:szCs w:val="24"/>
        </w:rPr>
      </w:pPr>
    </w:p>
    <w:sectPr w:rsidR="00567A91" w:rsidRPr="00E81588" w:rsidSect="00741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88"/>
    <w:rsid w:val="00567A91"/>
    <w:rsid w:val="008C4111"/>
    <w:rsid w:val="00CA300E"/>
    <w:rsid w:val="00DC40D6"/>
    <w:rsid w:val="00E8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4C668-FA9E-46CC-86EA-6E08DC73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1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815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Елесина Алена Сергеевна</dc:creator>
  <cp:keywords/>
  <dc:description/>
  <cp:lastModifiedBy>Елесина Алена Сергеевна</cp:lastModifiedBy>
  <cp:revision>2</cp:revision>
  <dcterms:created xsi:type="dcterms:W3CDTF">2019-04-18T05:48:00Z</dcterms:created>
  <dcterms:modified xsi:type="dcterms:W3CDTF">2019-04-18T05:50:00Z</dcterms:modified>
</cp:coreProperties>
</file>