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639" w:rsidRPr="00FC3639" w:rsidRDefault="00FC36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к Закону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"О наделении органов местного самоуправления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муниципальных районов и городских округов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Ивановской области отдельными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государственными полномочиями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в сфере санитарно-эпидемиологического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благополучия населения"</w:t>
      </w:r>
    </w:p>
    <w:p w:rsidR="00FC3639" w:rsidRPr="00FC3639" w:rsidRDefault="00FC36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39">
        <w:rPr>
          <w:rFonts w:ascii="Times New Roman" w:hAnsi="Times New Roman" w:cs="Times New Roman"/>
          <w:sz w:val="24"/>
          <w:szCs w:val="24"/>
        </w:rPr>
        <w:t>от 16.04.2013 N 21-ОЗ</w:t>
      </w:r>
    </w:p>
    <w:p w:rsidR="00FC3639" w:rsidRDefault="00FC3639">
      <w:pPr>
        <w:pStyle w:val="ConsPlusNormal"/>
      </w:pPr>
    </w:p>
    <w:p w:rsidR="00FC3639" w:rsidRPr="00FC3639" w:rsidRDefault="00FC36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sz w:val="28"/>
          <w:szCs w:val="28"/>
        </w:rPr>
        <w:t>МЕТОДИКА</w:t>
      </w:r>
    </w:p>
    <w:p w:rsidR="00FC3639" w:rsidRPr="00FC3639" w:rsidRDefault="00FC36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sz w:val="28"/>
          <w:szCs w:val="28"/>
        </w:rPr>
        <w:t>РАСЧЕТА ОБЪЕМОВ СУБВЕНЦИЙ, ПРЕДОСТАВЛЯЕМЫХ БЮДЖЕТАМ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639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ИВАНОВСКОЙ ОБЛАСТИ НА ОСУЩЕСТВЛЕНИЕ ОТДЕЛЬНЫХ ГОСУДАРСТВЕННЫХ ПОЛНОМОЧИЙ В ЧАСТИ ОРГАНИЗАЦИИ ПРОВЕДЕНИЯ МЕРОПРИЯТИЙ ПО СОДЕРЖАНИЮ СИБИРЕЯЗВЕННЫХ СКОТОМОГИЛЬНИКОВ</w:t>
      </w:r>
    </w:p>
    <w:p w:rsidR="00FC3639" w:rsidRDefault="00FC3639">
      <w:pPr>
        <w:spacing w:after="1"/>
      </w:pPr>
    </w:p>
    <w:p w:rsidR="00FC3639" w:rsidRDefault="00FC3639">
      <w:pPr>
        <w:pStyle w:val="ConsPlusNormal"/>
        <w:jc w:val="center"/>
      </w:pP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sz w:val="28"/>
          <w:szCs w:val="28"/>
        </w:rPr>
        <w:t>Объем субвенций бюджету муниципального района, городского округа Ивановской области на осуществление отдельных государственных полномочий в части организации проведения мероприятий по содержанию сибиреязвенных скотомогильников определяется по следующей формуле:</w:t>
      </w: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position w:val="-27"/>
          <w:sz w:val="28"/>
          <w:szCs w:val="28"/>
        </w:rPr>
        <w:pict>
          <v:shape id="_x0000_i1025" style="width:171pt;height:39pt" coordsize="" o:spt="100" adj="0,,0" path="" filled="f" stroked="f">
            <v:stroke joinstyle="miter"/>
            <v:imagedata r:id="rId4" o:title="base_23776_73449_32768"/>
            <v:formulas/>
            <v:path o:connecttype="segments"/>
          </v:shape>
        </w:pict>
      </w:r>
      <w:r w:rsidRPr="00FC3639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63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- объем субвенции бюджету i-</w:t>
      </w:r>
      <w:proofErr w:type="spellStart"/>
      <w:r w:rsidRPr="00FC36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осуществление отдельных государственных полномочий в части организации проведения мероприятий по содержанию сибиреязвенных скотомогильников;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639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- периметр территории j-</w:t>
      </w:r>
      <w:proofErr w:type="spellStart"/>
      <w:r w:rsidRPr="00FC36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сибиреязвенного скотомогильника, на котором планируются работы по его оборудованию на территории i-</w:t>
      </w:r>
      <w:proofErr w:type="spellStart"/>
      <w:r w:rsidRPr="00FC36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соответствующем финансовом году;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639">
        <w:rPr>
          <w:rFonts w:ascii="Times New Roman" w:hAnsi="Times New Roman" w:cs="Times New Roman"/>
          <w:sz w:val="28"/>
          <w:szCs w:val="28"/>
        </w:rPr>
        <w:t>Fср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- средняя стоимость работ по установке 1 погонного метра ограждения периметра территории сибиреязвенного скотомогильника глухим двухметровым забором, установке табличек с предупреждающей </w:t>
      </w:r>
      <w:proofErr w:type="gramStart"/>
      <w:r w:rsidRPr="00FC3639">
        <w:rPr>
          <w:rFonts w:ascii="Times New Roman" w:hAnsi="Times New Roman" w:cs="Times New Roman"/>
          <w:sz w:val="28"/>
          <w:szCs w:val="28"/>
        </w:rPr>
        <w:t>надписью</w:t>
      </w:r>
      <w:proofErr w:type="gramEnd"/>
      <w:r w:rsidRPr="00FC3639">
        <w:rPr>
          <w:rFonts w:ascii="Times New Roman" w:hAnsi="Times New Roman" w:cs="Times New Roman"/>
          <w:sz w:val="28"/>
          <w:szCs w:val="28"/>
        </w:rPr>
        <w:t xml:space="preserve"> "Сибирская язва" исходя из норм и положений, установленных ветеринарно-санитарными правилами сбора, утилизации и уничтожения биологических отходов;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639">
        <w:rPr>
          <w:rFonts w:ascii="Times New Roman" w:hAnsi="Times New Roman" w:cs="Times New Roman"/>
          <w:sz w:val="28"/>
          <w:szCs w:val="28"/>
        </w:rPr>
        <w:t>PLj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- площадь территории j-</w:t>
      </w:r>
      <w:proofErr w:type="spellStart"/>
      <w:r w:rsidRPr="00FC36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сибиреязвенного скотомогильника, на котором планируются работы по его содержанию на территории i-</w:t>
      </w:r>
      <w:proofErr w:type="spellStart"/>
      <w:r w:rsidRPr="00FC36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соответствующем финансовом году;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639">
        <w:rPr>
          <w:rFonts w:ascii="Times New Roman" w:hAnsi="Times New Roman" w:cs="Times New Roman"/>
          <w:sz w:val="28"/>
          <w:szCs w:val="28"/>
        </w:rPr>
        <w:lastRenderedPageBreak/>
        <w:t>Pср</w:t>
      </w:r>
      <w:proofErr w:type="spellEnd"/>
      <w:r w:rsidRPr="00FC3639">
        <w:rPr>
          <w:rFonts w:ascii="Times New Roman" w:hAnsi="Times New Roman" w:cs="Times New Roman"/>
          <w:sz w:val="28"/>
          <w:szCs w:val="28"/>
        </w:rPr>
        <w:t xml:space="preserve"> - средняя стоимость работ по содержанию 1 квадратного метра территории сибиреязвенного скотомогильника исходя из норм и положений, установленных ветеринарно-санитарными правилами сбора, утилизации и уничтожения биологических отходов;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sz w:val="28"/>
          <w:szCs w:val="28"/>
        </w:rPr>
        <w:t>n - количество сибиреязвенных скотомогильников, расположенных на территории муниципального образования.</w:t>
      </w:r>
    </w:p>
    <w:p w:rsidR="00FC3639" w:rsidRPr="00FC3639" w:rsidRDefault="00FC36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639">
        <w:rPr>
          <w:rFonts w:ascii="Times New Roman" w:hAnsi="Times New Roman" w:cs="Times New Roman"/>
          <w:sz w:val="28"/>
          <w:szCs w:val="28"/>
        </w:rPr>
        <w:t>Предусмотренные настоящей методикой средние стоимости работ по данным мониторинга и перечень сибиреязвенных скотомогильников, на которых планируются работы по их оборудованию и содержанию в соответствующем финансовом году, определяются органом государственной власти Ивановской области, уполномоченным в сфере ветеринарии, исходя из объемов средств, предусмотренных на эти цели в областном бюджете на соответствующий финансовый год и на плановый период.</w:t>
      </w: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Pr="00FC3639" w:rsidRDefault="00F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0C92" w:rsidRPr="00FC3639" w:rsidRDefault="00FC36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0C92" w:rsidRPr="00FC3639" w:rsidSect="00E41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39"/>
    <w:rsid w:val="007A51DB"/>
    <w:rsid w:val="00821C21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A14F9-4F50-4FD2-B1AF-E639B47A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6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36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Александрийцева Светлана Модестовна</dc:creator>
  <cp:keywords/>
  <dc:description/>
  <cp:lastModifiedBy>Александрийцева Светлана Модестовна</cp:lastModifiedBy>
  <cp:revision>1</cp:revision>
  <dcterms:created xsi:type="dcterms:W3CDTF">2018-10-09T14:04:00Z</dcterms:created>
  <dcterms:modified xsi:type="dcterms:W3CDTF">2018-10-09T14:09:00Z</dcterms:modified>
</cp:coreProperties>
</file>